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0" w:rsidRPr="00D55B63" w:rsidRDefault="009033E0" w:rsidP="009033E0">
      <w:pPr>
        <w:tabs>
          <w:tab w:val="left" w:pos="5760"/>
        </w:tabs>
        <w:ind w:right="-720"/>
        <w:jc w:val="both"/>
        <w:rPr>
          <w:rFonts w:ascii="TH SarabunIT๙" w:hAnsi="TH SarabunIT๙" w:cs="TH SarabunIT๙"/>
          <w:sz w:val="40"/>
          <w:szCs w:val="40"/>
        </w:rPr>
      </w:pPr>
      <w:r w:rsidRPr="00D55B6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2007235</wp:posOffset>
            </wp:positionH>
            <wp:positionV relativeFrom="paragraph">
              <wp:posOffset>-115570</wp:posOffset>
            </wp:positionV>
            <wp:extent cx="1095375" cy="1143000"/>
            <wp:effectExtent l="19050" t="0" r="9525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F6C" w:rsidRPr="005E1F6C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11.35pt;margin-top:-24.85pt;width:180pt;height:54pt;z-index:-251643904;mso-position-horizontal-relative:text;mso-position-vertical-relative:text" wrapcoords="0 0" filled="f" stroked="f">
            <v:textbox style="mso-next-textbox:#_x0000_s1045">
              <w:txbxContent>
                <w:p w:rsidR="009033E0" w:rsidRPr="00B32DE3" w:rsidRDefault="009033E0" w:rsidP="009033E0">
                  <w:pPr>
                    <w:jc w:val="center"/>
                    <w:rPr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B32DE3">
                    <w:rPr>
                      <w:rFonts w:hint="cs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สำเนาคู่ฉบับ</w:t>
                  </w:r>
                </w:p>
              </w:txbxContent>
            </v:textbox>
            <w10:wrap type="tight"/>
          </v:shape>
        </w:pict>
      </w:r>
    </w:p>
    <w:p w:rsidR="009033E0" w:rsidRPr="00D55B63" w:rsidRDefault="009033E0" w:rsidP="009033E0">
      <w:pPr>
        <w:tabs>
          <w:tab w:val="left" w:pos="5760"/>
        </w:tabs>
        <w:ind w:right="-720"/>
        <w:jc w:val="both"/>
        <w:rPr>
          <w:rFonts w:ascii="TH SarabunIT๙" w:hAnsi="TH SarabunIT๙" w:cs="TH SarabunIT๙"/>
          <w:sz w:val="52"/>
          <w:szCs w:val="52"/>
        </w:rPr>
      </w:pPr>
    </w:p>
    <w:p w:rsidR="009033E0" w:rsidRPr="00D55B63" w:rsidRDefault="009033E0" w:rsidP="009033E0">
      <w:pPr>
        <w:tabs>
          <w:tab w:val="left" w:pos="5760"/>
        </w:tabs>
        <w:ind w:right="-720"/>
        <w:jc w:val="both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>ที่ สธ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๐๔๒๒.๓</w:t>
      </w:r>
      <w:r w:rsidRPr="00D55B63">
        <w:rPr>
          <w:rFonts w:ascii="TH SarabunIT๙" w:hAnsi="TH SarabunIT๙" w:cs="TH SarabunIT๙"/>
        </w:rPr>
        <w:t>/</w:t>
      </w:r>
      <w:r w:rsidR="00625A6C">
        <w:rPr>
          <w:rFonts w:ascii="TH SarabunIT๙" w:hAnsi="TH SarabunIT๙" w:cs="TH SarabunIT๙" w:hint="cs"/>
          <w:cs/>
        </w:rPr>
        <w:t>ว 356</w:t>
      </w:r>
      <w:r w:rsidRPr="00D55B63">
        <w:rPr>
          <w:rFonts w:ascii="TH SarabunIT๙" w:hAnsi="TH SarabunIT๙" w:cs="TH SarabunIT๙"/>
        </w:rPr>
        <w:tab/>
      </w:r>
      <w:r w:rsidR="00B15F78" w:rsidRPr="00D55B63">
        <w:rPr>
          <w:rFonts w:ascii="TH SarabunIT๙" w:hAnsi="TH SarabunIT๙" w:cs="TH SarabunIT๙"/>
          <w:cs/>
        </w:rPr>
        <w:t>กระทรวงสาธารณสุข</w:t>
      </w:r>
    </w:p>
    <w:p w:rsidR="009033E0" w:rsidRPr="00D55B63" w:rsidRDefault="009033E0" w:rsidP="009033E0">
      <w:pPr>
        <w:tabs>
          <w:tab w:val="left" w:pos="5760"/>
        </w:tabs>
        <w:ind w:right="-720"/>
        <w:jc w:val="both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ab/>
        <w:t>ถนนติวานนท์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จังหวัดนนทบุรี</w:t>
      </w:r>
      <w:r w:rsidRPr="00D55B63">
        <w:rPr>
          <w:rFonts w:ascii="TH SarabunIT๙" w:hAnsi="TH SarabunIT๙" w:cs="TH SarabunIT๙"/>
        </w:rPr>
        <w:t xml:space="preserve">  </w:t>
      </w:r>
      <w:r w:rsidRPr="00D55B63">
        <w:rPr>
          <w:rFonts w:ascii="TH SarabunIT๙" w:hAnsi="TH SarabunIT๙" w:cs="TH SarabunIT๙"/>
          <w:cs/>
        </w:rPr>
        <w:t>๑๑๐๐๐</w:t>
      </w:r>
      <w:r w:rsidRPr="00D55B63">
        <w:rPr>
          <w:rFonts w:ascii="TH SarabunIT๙" w:hAnsi="TH SarabunIT๙" w:cs="TH SarabunIT๙"/>
        </w:rPr>
        <w:t xml:space="preserve">   </w:t>
      </w:r>
    </w:p>
    <w:p w:rsidR="009033E0" w:rsidRPr="00D55B63" w:rsidRDefault="009033E0" w:rsidP="00B15F78">
      <w:pPr>
        <w:tabs>
          <w:tab w:val="left" w:pos="4320"/>
          <w:tab w:val="left" w:pos="4680"/>
        </w:tabs>
        <w:spacing w:before="120"/>
        <w:jc w:val="both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</w:rPr>
        <w:tab/>
      </w:r>
      <w:r w:rsidR="00625A6C">
        <w:rPr>
          <w:rFonts w:ascii="TH SarabunIT๙" w:hAnsi="TH SarabunIT๙" w:cs="TH SarabunIT๙"/>
        </w:rPr>
        <w:t>9</w:t>
      </w:r>
      <w:r w:rsidRPr="00D55B63">
        <w:rPr>
          <w:rFonts w:ascii="TH SarabunIT๙" w:hAnsi="TH SarabunIT๙" w:cs="TH SarabunIT๙"/>
        </w:rPr>
        <w:t xml:space="preserve"> </w:t>
      </w:r>
      <w:r w:rsidR="002910E0">
        <w:rPr>
          <w:rFonts w:ascii="TH SarabunIT๙" w:hAnsi="TH SarabunIT๙" w:cs="TH SarabunIT๙" w:hint="cs"/>
          <w:cs/>
        </w:rPr>
        <w:t>กรกฎาคม</w:t>
      </w:r>
      <w:r w:rsidRPr="00D55B63">
        <w:rPr>
          <w:rFonts w:ascii="TH SarabunIT๙" w:hAnsi="TH SarabunIT๙" w:cs="TH SarabunIT๙"/>
          <w:cs/>
        </w:rPr>
        <w:t xml:space="preserve"> </w:t>
      </w:r>
      <w:r w:rsidR="00B15F78" w:rsidRPr="00D55B63">
        <w:rPr>
          <w:rFonts w:ascii="TH SarabunIT๙" w:hAnsi="TH SarabunIT๙" w:cs="TH SarabunIT๙"/>
          <w:cs/>
        </w:rPr>
        <w:t xml:space="preserve"> ๒๕๕7</w:t>
      </w:r>
    </w:p>
    <w:p w:rsidR="00B15F78" w:rsidRPr="00D55B63" w:rsidRDefault="00B15F78" w:rsidP="004E4E40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>เรื่อง</w:t>
      </w:r>
      <w:r w:rsidRPr="00D55B63">
        <w:rPr>
          <w:rFonts w:ascii="TH SarabunIT๙" w:hAnsi="TH SarabunIT๙" w:cs="TH SarabunIT๙"/>
          <w:cs/>
        </w:rPr>
        <w:tab/>
      </w:r>
      <w:r w:rsidR="008014BD" w:rsidRPr="00D55B63">
        <w:rPr>
          <w:rFonts w:ascii="TH SarabunIT๙" w:hAnsi="TH SarabunIT๙" w:cs="TH SarabunIT๙"/>
          <w:cs/>
        </w:rPr>
        <w:t xml:space="preserve">การปรับอายุของเด็กในการให้วัคซีน </w:t>
      </w:r>
      <w:r w:rsidR="008014BD" w:rsidRPr="00D55B63">
        <w:rPr>
          <w:rFonts w:ascii="TH SarabunIT๙" w:hAnsi="TH SarabunIT๙" w:cs="TH SarabunIT๙"/>
        </w:rPr>
        <w:t xml:space="preserve">MMR </w:t>
      </w:r>
      <w:r w:rsidR="008014BD" w:rsidRPr="00D55B63">
        <w:rPr>
          <w:rFonts w:ascii="TH SarabunIT๙" w:hAnsi="TH SarabunIT๙" w:cs="TH SarabunIT๙"/>
          <w:cs/>
        </w:rPr>
        <w:t>เข็มที่ ๒ จากอายุ ๗ ปี เป็นอายุ ๒ ปีครึ่ง</w:t>
      </w:r>
    </w:p>
    <w:p w:rsidR="00B15F78" w:rsidRPr="00D55B63" w:rsidRDefault="00B15F78" w:rsidP="004E4E40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>เรียน</w:t>
      </w:r>
      <w:r w:rsidRPr="00D55B63">
        <w:rPr>
          <w:rFonts w:ascii="TH SarabunIT๙" w:hAnsi="TH SarabunIT๙" w:cs="TH SarabunIT๙"/>
          <w:cs/>
        </w:rPr>
        <w:tab/>
      </w:r>
      <w:r w:rsidR="00E75611" w:rsidRPr="00D55B63">
        <w:rPr>
          <w:rFonts w:ascii="TH SarabunIT๙" w:hAnsi="TH SarabunIT๙" w:cs="TH SarabunIT๙"/>
          <w:cs/>
        </w:rPr>
        <w:t>นายแพทย์สาธารณสุขจังหวัดทุกจังหวัด</w:t>
      </w:r>
    </w:p>
    <w:p w:rsidR="000E63CF" w:rsidRPr="00613125" w:rsidRDefault="000E63CF" w:rsidP="000E63CF">
      <w:pPr>
        <w:tabs>
          <w:tab w:val="left" w:pos="1276"/>
          <w:tab w:val="left" w:pos="7797"/>
        </w:tabs>
        <w:spacing w:before="120"/>
        <w:ind w:left="993" w:right="-289" w:hanging="993"/>
        <w:rPr>
          <w:rFonts w:ascii="TH SarabunIT๙" w:hAnsi="TH SarabunIT๙" w:cs="TH SarabunIT๙"/>
          <w:spacing w:val="-8"/>
          <w:cs/>
        </w:rPr>
      </w:pPr>
      <w:r w:rsidRPr="00F93B5B">
        <w:rPr>
          <w:rFonts w:ascii="TH SarabunIT๙" w:hAnsi="TH SarabunIT๙" w:cs="TH SarabunIT๙"/>
          <w:cs/>
        </w:rPr>
        <w:t>สิ่งที่ส่งมาด้วย</w:t>
      </w:r>
      <w:r w:rsidRPr="00F93B5B">
        <w:rPr>
          <w:rFonts w:ascii="TH SarabunIT๙" w:hAnsi="TH SarabunIT๙" w:cs="TH SarabunIT๙"/>
          <w:cs/>
        </w:rPr>
        <w:tab/>
      </w:r>
      <w:r w:rsidRPr="00613125">
        <w:rPr>
          <w:rFonts w:ascii="TH SarabunIT๙" w:hAnsi="TH SarabunIT๙" w:cs="TH SarabunIT๙"/>
          <w:spacing w:val="-8"/>
          <w:cs/>
        </w:rPr>
        <w:t>1. เอกสารกำกับยา</w:t>
      </w:r>
      <w:r w:rsidRPr="00613125">
        <w:rPr>
          <w:rFonts w:ascii="TH SarabunIT๙" w:hAnsi="TH SarabunIT๙" w:cs="TH SarabunIT๙" w:hint="cs"/>
          <w:spacing w:val="-8"/>
          <w:cs/>
        </w:rPr>
        <w:t xml:space="preserve">วัคซีน </w:t>
      </w:r>
      <w:proofErr w:type="spellStart"/>
      <w:r w:rsidRPr="00613125">
        <w:rPr>
          <w:rFonts w:ascii="TH SarabunIT๙" w:hAnsi="TH SarabunIT๙" w:cs="TH SarabunIT๙"/>
          <w:spacing w:val="-8"/>
        </w:rPr>
        <w:t>Priorix</w:t>
      </w:r>
      <w:r w:rsidRPr="00613125">
        <w:rPr>
          <w:rFonts w:ascii="TH SarabunIT๙" w:hAnsi="TH SarabunIT๙" w:cs="TH SarabunIT๙"/>
          <w:spacing w:val="-8"/>
          <w:vertAlign w:val="superscript"/>
        </w:rPr>
        <w:t>TM</w:t>
      </w:r>
      <w:proofErr w:type="spellEnd"/>
      <w:r w:rsidRPr="00613125">
        <w:rPr>
          <w:rFonts w:ascii="TH SarabunIT๙" w:hAnsi="TH SarabunIT๙" w:cs="TH SarabunIT๙"/>
          <w:spacing w:val="-8"/>
        </w:rPr>
        <w:t xml:space="preserve"> </w:t>
      </w:r>
      <w:r w:rsidRPr="00613125">
        <w:rPr>
          <w:rFonts w:ascii="TH SarabunIT๙" w:eastAsia="AngsanaNew" w:hAnsi="TH SarabunIT๙" w:cs="TH SarabunIT๙"/>
          <w:spacing w:val="-8"/>
        </w:rPr>
        <w:t>(</w:t>
      </w:r>
      <w:r w:rsidRPr="00613125">
        <w:rPr>
          <w:rFonts w:ascii="TH SarabunIT๙" w:eastAsia="AngsanaNew" w:hAnsi="TH SarabunIT๙" w:cs="TH SarabunIT๙"/>
          <w:spacing w:val="-8"/>
          <w:cs/>
        </w:rPr>
        <w:t>วัคซีนป้องกันโรคหัด</w:t>
      </w:r>
      <w:r w:rsidRPr="00613125">
        <w:rPr>
          <w:rFonts w:ascii="TH SarabunIT๙" w:eastAsia="AngsanaNew" w:hAnsi="TH SarabunIT๙" w:cs="TH SarabunIT๙"/>
          <w:spacing w:val="-8"/>
        </w:rPr>
        <w:t xml:space="preserve"> </w:t>
      </w:r>
      <w:r w:rsidRPr="00613125">
        <w:rPr>
          <w:rFonts w:ascii="TH SarabunIT๙" w:eastAsia="AngsanaNew" w:hAnsi="TH SarabunIT๙" w:cs="TH SarabunIT๙"/>
          <w:spacing w:val="-8"/>
          <w:cs/>
        </w:rPr>
        <w:t>คางทูม</w:t>
      </w:r>
      <w:r w:rsidRPr="00613125">
        <w:rPr>
          <w:rFonts w:ascii="TH SarabunIT๙" w:eastAsia="AngsanaNew" w:hAnsi="TH SarabunIT๙" w:cs="TH SarabunIT๙"/>
          <w:spacing w:val="-8"/>
        </w:rPr>
        <w:t xml:space="preserve"> </w:t>
      </w:r>
      <w:r w:rsidRPr="00613125">
        <w:rPr>
          <w:rFonts w:ascii="TH SarabunIT๙" w:eastAsia="AngsanaNew" w:hAnsi="TH SarabunIT๙" w:cs="TH SarabunIT๙"/>
          <w:spacing w:val="-8"/>
          <w:cs/>
        </w:rPr>
        <w:t>และหัดเยอรมัน</w:t>
      </w:r>
      <w:r w:rsidRPr="00613125">
        <w:rPr>
          <w:rFonts w:ascii="TH SarabunIT๙" w:eastAsia="AngsanaNew" w:hAnsi="TH SarabunIT๙" w:cs="TH SarabunIT๙"/>
          <w:spacing w:val="-8"/>
        </w:rPr>
        <w:t>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จำนวน  5 แผ่น</w:t>
      </w:r>
    </w:p>
    <w:p w:rsidR="000E63CF" w:rsidRPr="00613125" w:rsidRDefault="000E63CF" w:rsidP="000E63CF">
      <w:pPr>
        <w:tabs>
          <w:tab w:val="left" w:pos="1276"/>
          <w:tab w:val="left" w:pos="7797"/>
        </w:tabs>
        <w:autoSpaceDE w:val="0"/>
        <w:autoSpaceDN w:val="0"/>
        <w:adjustRightInd w:val="0"/>
        <w:ind w:right="-289"/>
        <w:rPr>
          <w:rFonts w:ascii="TH SarabunIT๙" w:eastAsia="AngsanaNew-Bold" w:hAnsi="TH SarabunIT๙" w:cs="TH SarabunIT๙"/>
          <w:spacing w:val="-8"/>
          <w:cs/>
        </w:rPr>
      </w:pPr>
      <w:r w:rsidRPr="00F93B5B">
        <w:rPr>
          <w:rFonts w:ascii="TH SarabunIT๙" w:hAnsi="TH SarabunIT๙" w:cs="TH SarabunIT๙"/>
          <w:cs/>
        </w:rPr>
        <w:tab/>
      </w:r>
      <w:r w:rsidRPr="00613125">
        <w:rPr>
          <w:rFonts w:ascii="TH SarabunIT๙" w:hAnsi="TH SarabunIT๙" w:cs="TH SarabunIT๙"/>
          <w:spacing w:val="-8"/>
          <w:cs/>
        </w:rPr>
        <w:t>2. เอกสารกำกับยา</w:t>
      </w:r>
      <w:r w:rsidRPr="00613125">
        <w:rPr>
          <w:rFonts w:ascii="TH SarabunIT๙" w:eastAsia="AngsanaNew-Bold" w:hAnsi="TH SarabunIT๙" w:cs="TH SarabunIT๙"/>
          <w:spacing w:val="-8"/>
          <w:cs/>
        </w:rPr>
        <w:t xml:space="preserve">วัคซีน </w:t>
      </w:r>
      <w:r w:rsidRPr="00613125">
        <w:rPr>
          <w:rFonts w:ascii="TH SarabunIT๙" w:eastAsia="AngsanaNew-Bold" w:hAnsi="TH SarabunIT๙" w:cs="TH SarabunIT๙"/>
          <w:spacing w:val="-8"/>
        </w:rPr>
        <w:t xml:space="preserve">M-M-R II </w:t>
      </w:r>
      <w:r w:rsidRPr="00613125">
        <w:rPr>
          <w:rFonts w:ascii="TH SarabunIT๙" w:eastAsia="AngsanaNew" w:hAnsi="TH SarabunIT๙" w:cs="TH SarabunIT๙"/>
          <w:spacing w:val="-8"/>
        </w:rPr>
        <w:t>(</w:t>
      </w:r>
      <w:r w:rsidRPr="00613125">
        <w:rPr>
          <w:rFonts w:ascii="TH SarabunIT๙" w:eastAsia="AngsanaNew" w:hAnsi="TH SarabunIT๙" w:cs="TH SarabunIT๙"/>
          <w:spacing w:val="-8"/>
          <w:cs/>
        </w:rPr>
        <w:t>วัคซีนป้องกันโรคหัด</w:t>
      </w:r>
      <w:r w:rsidRPr="00613125">
        <w:rPr>
          <w:rFonts w:ascii="TH SarabunIT๙" w:eastAsia="AngsanaNew" w:hAnsi="TH SarabunIT๙" w:cs="TH SarabunIT๙"/>
          <w:spacing w:val="-8"/>
        </w:rPr>
        <w:t xml:space="preserve"> </w:t>
      </w:r>
      <w:r w:rsidRPr="00613125">
        <w:rPr>
          <w:rFonts w:ascii="TH SarabunIT๙" w:eastAsia="AngsanaNew" w:hAnsi="TH SarabunIT๙" w:cs="TH SarabunIT๙"/>
          <w:spacing w:val="-8"/>
          <w:cs/>
        </w:rPr>
        <w:t>คางทูม</w:t>
      </w:r>
      <w:r w:rsidRPr="00613125">
        <w:rPr>
          <w:rFonts w:ascii="TH SarabunIT๙" w:eastAsia="AngsanaNew" w:hAnsi="TH SarabunIT๙" w:cs="TH SarabunIT๙"/>
          <w:spacing w:val="-8"/>
        </w:rPr>
        <w:t xml:space="preserve"> </w:t>
      </w:r>
      <w:r w:rsidRPr="00613125">
        <w:rPr>
          <w:rFonts w:ascii="TH SarabunIT๙" w:eastAsia="AngsanaNew" w:hAnsi="TH SarabunIT๙" w:cs="TH SarabunIT๙"/>
          <w:spacing w:val="-8"/>
          <w:cs/>
        </w:rPr>
        <w:t>และหัดเยอรมัน</w:t>
      </w:r>
      <w:r w:rsidRPr="00613125">
        <w:rPr>
          <w:rFonts w:ascii="TH SarabunIT๙" w:eastAsia="AngsanaNew" w:hAnsi="TH SarabunIT๙" w:cs="TH SarabunIT๙"/>
          <w:spacing w:val="-8"/>
        </w:rPr>
        <w:t>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จำนวน</w:t>
      </w:r>
      <w:r>
        <w:rPr>
          <w:rFonts w:ascii="TH SarabunIT๙" w:eastAsia="AngsanaNew-Bold" w:hAnsi="TH SarabunIT๙" w:cs="TH SarabunIT๙"/>
          <w:spacing w:val="-8"/>
        </w:rPr>
        <w:t xml:space="preserve">  6 </w:t>
      </w:r>
      <w:r>
        <w:rPr>
          <w:rFonts w:ascii="TH SarabunIT๙" w:eastAsia="AngsanaNew-Bold" w:hAnsi="TH SarabunIT๙" w:cs="TH SarabunIT๙" w:hint="cs"/>
          <w:spacing w:val="-8"/>
          <w:cs/>
        </w:rPr>
        <w:t>แผ่น</w:t>
      </w:r>
    </w:p>
    <w:p w:rsidR="000E63CF" w:rsidRPr="00613125" w:rsidRDefault="000E63CF" w:rsidP="000E63CF">
      <w:pPr>
        <w:tabs>
          <w:tab w:val="left" w:pos="1276"/>
          <w:tab w:val="left" w:pos="7797"/>
        </w:tabs>
        <w:ind w:left="993" w:right="-289" w:hanging="993"/>
        <w:rPr>
          <w:rFonts w:ascii="TH SarabunIT๙" w:hAnsi="TH SarabunIT๙" w:cs="TH SarabunIT๙"/>
          <w:spacing w:val="-8"/>
          <w:cs/>
        </w:rPr>
      </w:pPr>
      <w:r w:rsidRPr="00F93B5B">
        <w:rPr>
          <w:rFonts w:ascii="TH SarabunIT๙" w:hAnsi="TH SarabunIT๙" w:cs="TH SarabunIT๙"/>
          <w:cs/>
        </w:rPr>
        <w:tab/>
      </w:r>
      <w:r w:rsidRPr="00F93B5B">
        <w:rPr>
          <w:rFonts w:ascii="TH SarabunIT๙" w:hAnsi="TH SarabunIT๙" w:cs="TH SarabunIT๙"/>
          <w:cs/>
        </w:rPr>
        <w:tab/>
      </w:r>
      <w:r w:rsidRPr="00613125">
        <w:rPr>
          <w:rFonts w:ascii="TH SarabunIT๙" w:hAnsi="TH SarabunIT๙" w:cs="TH SarabunIT๙"/>
          <w:spacing w:val="-8"/>
          <w:cs/>
        </w:rPr>
        <w:t>3. ตัวอย่างแบบฟอร์มขอเบิกวัคซีนในงานสร้างเสริมภูมิคุ้มกันโรค (แบบ ว.3/1)</w:t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จำนวน  1 แผ่น</w:t>
      </w:r>
    </w:p>
    <w:p w:rsidR="00B15F78" w:rsidRPr="00D55B63" w:rsidRDefault="008014BD" w:rsidP="009F403E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>ตามที่กระทรวงสาธารณสุขกำหนดให้โรคหัดเป็นเป้าหมายในการกำจัดโรคตามพันธะสัญญา</w:t>
      </w:r>
      <w:r w:rsidRPr="00D55B63">
        <w:rPr>
          <w:rFonts w:ascii="TH SarabunIT๙" w:hAnsi="TH SarabunIT๙" w:cs="TH SarabunIT๙"/>
          <w:spacing w:val="-6"/>
          <w:cs/>
        </w:rPr>
        <w:t xml:space="preserve">ร่วมกับนานาประเทศ มีอัตราป่วยไม่เกิน </w:t>
      </w:r>
      <w:r w:rsidRPr="00D55B63">
        <w:rPr>
          <w:rFonts w:ascii="TH SarabunIT๙" w:hAnsi="TH SarabunIT๙" w:cs="TH SarabunIT๙"/>
          <w:spacing w:val="-6"/>
        </w:rPr>
        <w:t xml:space="preserve">0.1 </w:t>
      </w:r>
      <w:r w:rsidRPr="00D55B63">
        <w:rPr>
          <w:rFonts w:ascii="TH SarabunIT๙" w:hAnsi="TH SarabunIT๙" w:cs="TH SarabunIT๙"/>
          <w:spacing w:val="-6"/>
          <w:cs/>
        </w:rPr>
        <w:t xml:space="preserve">ต่อประชากรแสนคน (ผู้ป่วยประมาณ </w:t>
      </w:r>
      <w:r w:rsidRPr="00D55B63">
        <w:rPr>
          <w:rFonts w:ascii="TH SarabunIT๙" w:hAnsi="TH SarabunIT๙" w:cs="TH SarabunIT๙"/>
          <w:spacing w:val="-6"/>
        </w:rPr>
        <w:t xml:space="preserve">65 </w:t>
      </w:r>
      <w:r w:rsidRPr="00D55B63">
        <w:rPr>
          <w:rFonts w:ascii="TH SarabunIT๙" w:hAnsi="TH SarabunIT๙" w:cs="TH SarabunIT๙"/>
          <w:spacing w:val="-6"/>
          <w:cs/>
        </w:rPr>
        <w:t>ราย) ภายใน</w:t>
      </w:r>
      <w:r w:rsidR="00EF0CB8" w:rsidRPr="00D55B63">
        <w:rPr>
          <w:rFonts w:ascii="TH SarabunIT๙" w:hAnsi="TH SarabunIT๙" w:cs="TH SarabunIT๙"/>
          <w:spacing w:val="-6"/>
          <w:cs/>
        </w:rPr>
        <w:t xml:space="preserve"> </w:t>
      </w:r>
      <w:r w:rsidRPr="00D55B63">
        <w:rPr>
          <w:rFonts w:ascii="TH SarabunIT๙" w:hAnsi="TH SarabunIT๙" w:cs="TH SarabunIT๙"/>
          <w:spacing w:val="-6"/>
          <w:cs/>
        </w:rPr>
        <w:t xml:space="preserve">ปี </w:t>
      </w:r>
      <w:r w:rsidRPr="00D55B63">
        <w:rPr>
          <w:rFonts w:ascii="TH SarabunIT๙" w:hAnsi="TH SarabunIT๙" w:cs="TH SarabunIT๙"/>
          <w:spacing w:val="-6"/>
        </w:rPr>
        <w:t>2563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 xml:space="preserve">โดยให้วัคซีน </w:t>
      </w:r>
      <w:r w:rsidRPr="00D55B63">
        <w:rPr>
          <w:rFonts w:ascii="TH SarabunIT๙" w:hAnsi="TH SarabunIT๙" w:cs="TH SarabunIT๙"/>
        </w:rPr>
        <w:t xml:space="preserve">MMR </w:t>
      </w:r>
      <w:r w:rsidRPr="00D55B63">
        <w:rPr>
          <w:rFonts w:ascii="TH SarabunIT๙" w:hAnsi="TH SarabunIT๙" w:cs="TH SarabunIT๙"/>
          <w:cs/>
        </w:rPr>
        <w:t>ครั้งที่</w:t>
      </w:r>
      <w:r w:rsidRPr="00D55B63">
        <w:rPr>
          <w:rFonts w:ascii="TH SarabunIT๙" w:hAnsi="TH SarabunIT๙" w:cs="TH SarabunIT๙"/>
        </w:rPr>
        <w:t xml:space="preserve"> 1 </w:t>
      </w:r>
      <w:r w:rsidRPr="00D55B63">
        <w:rPr>
          <w:rFonts w:ascii="TH SarabunIT๙" w:hAnsi="TH SarabunIT๙" w:cs="TH SarabunIT๙"/>
          <w:cs/>
        </w:rPr>
        <w:t xml:space="preserve">เมื่อเด็กอายุ </w:t>
      </w:r>
      <w:r w:rsidRPr="00D55B63">
        <w:rPr>
          <w:rFonts w:ascii="TH SarabunIT๙" w:hAnsi="TH SarabunIT๙" w:cs="TH SarabunIT๙"/>
        </w:rPr>
        <w:t xml:space="preserve">9-12 </w:t>
      </w:r>
      <w:r w:rsidR="00960BBA" w:rsidRPr="00D55B63">
        <w:rPr>
          <w:rFonts w:ascii="TH SarabunIT๙" w:hAnsi="TH SarabunIT๙" w:cs="TH SarabunIT๙"/>
          <w:cs/>
        </w:rPr>
        <w:t>เดือน</w:t>
      </w:r>
      <w:r w:rsidRPr="00D55B63">
        <w:rPr>
          <w:rFonts w:ascii="TH SarabunIT๙" w:hAnsi="TH SarabunIT๙" w:cs="TH SarabunIT๙"/>
          <w:cs/>
        </w:rPr>
        <w:t xml:space="preserve"> และครั้งที่ </w:t>
      </w:r>
      <w:r w:rsidRPr="00D55B63">
        <w:rPr>
          <w:rFonts w:ascii="TH SarabunIT๙" w:hAnsi="TH SarabunIT๙" w:cs="TH SarabunIT๙"/>
        </w:rPr>
        <w:t xml:space="preserve">2 </w:t>
      </w:r>
      <w:r w:rsidRPr="00D55B63">
        <w:rPr>
          <w:rFonts w:ascii="TH SarabunIT๙" w:hAnsi="TH SarabunIT๙" w:cs="TH SarabunIT๙"/>
          <w:cs/>
        </w:rPr>
        <w:t>เมื่อเด็กเข้าเรียนชั้นประถมศึกษา</w:t>
      </w:r>
      <w:r w:rsidRPr="00D55B63">
        <w:rPr>
          <w:rFonts w:ascii="TH SarabunIT๙" w:hAnsi="TH SarabunIT๙" w:cs="TH SarabunIT๙"/>
          <w:spacing w:val="-6"/>
          <w:cs/>
        </w:rPr>
        <w:t xml:space="preserve">ปีที่ </w:t>
      </w:r>
      <w:r w:rsidRPr="00D55B63">
        <w:rPr>
          <w:rFonts w:ascii="TH SarabunIT๙" w:hAnsi="TH SarabunIT๙" w:cs="TH SarabunIT๙"/>
          <w:spacing w:val="-6"/>
        </w:rPr>
        <w:t xml:space="preserve">1 </w:t>
      </w:r>
      <w:r w:rsidRPr="00D55B63">
        <w:rPr>
          <w:rFonts w:ascii="TH SarabunIT๙" w:hAnsi="TH SarabunIT๙" w:cs="TH SarabunIT๙"/>
          <w:spacing w:val="-6"/>
          <w:cs/>
        </w:rPr>
        <w:t>ทั้งนี้ จากการวิเคราะห์สถานการณ์ในระยะ 5 ปี</w:t>
      </w:r>
      <w:r w:rsidR="00D55B63" w:rsidRPr="00D55B63">
        <w:rPr>
          <w:rFonts w:ascii="TH SarabunIT๙" w:hAnsi="TH SarabunIT๙" w:cs="TH SarabunIT๙"/>
          <w:spacing w:val="-6"/>
          <w:cs/>
        </w:rPr>
        <w:t>ที่</w:t>
      </w:r>
      <w:r w:rsidRPr="00D55B63">
        <w:rPr>
          <w:rFonts w:ascii="TH SarabunIT๙" w:hAnsi="TH SarabunIT๙" w:cs="TH SarabunIT๙"/>
          <w:spacing w:val="-6"/>
          <w:cs/>
        </w:rPr>
        <w:t>ผ่านมา (พ.ศ 2552 ถึง 2556) พบว่า ประเทศไทย</w:t>
      </w:r>
      <w:r w:rsidR="00960BBA" w:rsidRPr="00D55B63">
        <w:rPr>
          <w:rFonts w:ascii="TH SarabunIT๙" w:hAnsi="TH SarabunIT๙" w:cs="TH SarabunIT๙"/>
          <w:spacing w:val="-6"/>
          <w:cs/>
        </w:rPr>
        <w:t xml:space="preserve">             </w:t>
      </w:r>
      <w:r w:rsidRPr="00D55B63">
        <w:rPr>
          <w:rFonts w:ascii="TH SarabunIT๙" w:hAnsi="TH SarabunIT๙" w:cs="TH SarabunIT๙"/>
          <w:cs/>
        </w:rPr>
        <w:t>มีผู้ป่วยโรคหัดประมาณปีละ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3,๐๐๐</w:t>
      </w:r>
      <w:r w:rsidRPr="00D55B63">
        <w:rPr>
          <w:rFonts w:ascii="TH SarabunIT๙" w:hAnsi="TH SarabunIT๙" w:cs="TH SarabunIT๙"/>
        </w:rPr>
        <w:t xml:space="preserve"> </w:t>
      </w:r>
      <w:r w:rsidR="005F3BB1" w:rsidRPr="00D55B63">
        <w:rPr>
          <w:rFonts w:ascii="TH SarabunIT๙" w:hAnsi="TH SarabunIT๙" w:cs="TH SarabunIT๙"/>
        </w:rPr>
        <w:t>-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6</w:t>
      </w:r>
      <w:r w:rsidRPr="00D55B63">
        <w:rPr>
          <w:rFonts w:ascii="TH SarabunIT๙" w:hAnsi="TH SarabunIT๙" w:cs="TH SarabunIT๙"/>
        </w:rPr>
        <w:t>,</w:t>
      </w:r>
      <w:r w:rsidRPr="00D55B63">
        <w:rPr>
          <w:rFonts w:ascii="TH SarabunIT๙" w:hAnsi="TH SarabunIT๙" w:cs="TH SarabunIT๙"/>
          <w:cs/>
        </w:rPr>
        <w:t>๐๐๐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ราย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และมีการระบาดของโรคหัดเป็นระยะๆ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ส่วนใหญ่ผู้ป่วยเป็นเด็กก่อน</w:t>
      </w:r>
      <w:r w:rsidRPr="00D55B63">
        <w:rPr>
          <w:rFonts w:ascii="TH SarabunIT๙" w:hAnsi="TH SarabunIT๙" w:cs="TH SarabunIT๙"/>
          <w:spacing w:val="-6"/>
          <w:cs/>
        </w:rPr>
        <w:t>วัยเรียนประมาณร้อยละ ๔๐ เนื่องจากปัญหาความครอบคลุมวัคซีนในเด็กยังต่ำในบางพื้นที่</w:t>
      </w:r>
      <w:r w:rsidRPr="00D55B63">
        <w:rPr>
          <w:rFonts w:ascii="TH SarabunIT๙" w:hAnsi="TH SarabunIT๙" w:cs="TH SarabunIT๙"/>
          <w:spacing w:val="-6"/>
        </w:rPr>
        <w:t xml:space="preserve"> </w:t>
      </w:r>
      <w:r w:rsidR="00960BBA" w:rsidRPr="00D55B63">
        <w:rPr>
          <w:rFonts w:ascii="TH SarabunIT๙" w:hAnsi="TH SarabunIT๙" w:cs="TH SarabunIT๙"/>
          <w:spacing w:val="-6"/>
        </w:rPr>
        <w:t xml:space="preserve">      </w:t>
      </w:r>
      <w:r w:rsidRPr="00D55B63">
        <w:rPr>
          <w:rFonts w:ascii="TH SarabunIT๙" w:hAnsi="TH SarabunIT๙" w:cs="TH SarabunIT๙"/>
          <w:spacing w:val="-6"/>
          <w:cs/>
        </w:rPr>
        <w:t>และตามธรรมชาติ</w:t>
      </w:r>
      <w:r w:rsidR="00960BBA" w:rsidRPr="00D55B63">
        <w:rPr>
          <w:rFonts w:ascii="TH SarabunIT๙" w:hAnsi="TH SarabunIT๙" w:cs="TH SarabunIT๙"/>
          <w:cs/>
        </w:rPr>
        <w:t>เด็กประมาณหนึ่งในห้าจะยัง</w:t>
      </w:r>
      <w:r w:rsidRPr="00D55B63">
        <w:rPr>
          <w:rFonts w:ascii="TH SarabunIT๙" w:hAnsi="TH SarabunIT๙" w:cs="TH SarabunIT๙"/>
          <w:cs/>
        </w:rPr>
        <w:t>สร้างภูมิคุ้มกันต่อโรค</w:t>
      </w:r>
      <w:r w:rsidR="00960BBA" w:rsidRPr="00D55B63">
        <w:rPr>
          <w:rFonts w:ascii="TH SarabunIT๙" w:hAnsi="TH SarabunIT๙" w:cs="TH SarabunIT๙"/>
          <w:cs/>
        </w:rPr>
        <w:t>ได้ไม่เต็มที่</w:t>
      </w:r>
      <w:r w:rsidRPr="00D55B63">
        <w:rPr>
          <w:rFonts w:ascii="TH SarabunIT๙" w:hAnsi="TH SarabunIT๙" w:cs="TH SarabunIT๙"/>
          <w:cs/>
        </w:rPr>
        <w:t xml:space="preserve">เมื่อได้รับวัคซีนเข็มแรก </w:t>
      </w:r>
      <w:r w:rsidR="00960BBA" w:rsidRPr="00D55B63">
        <w:rPr>
          <w:rFonts w:ascii="TH SarabunIT๙" w:hAnsi="TH SarabunIT๙" w:cs="TH SarabunIT๙"/>
          <w:cs/>
        </w:rPr>
        <w:t xml:space="preserve">     </w:t>
      </w:r>
      <w:r w:rsidRPr="00D55B63">
        <w:rPr>
          <w:rFonts w:ascii="TH SarabunIT๙" w:hAnsi="TH SarabunIT๙" w:cs="TH SarabunIT๙"/>
          <w:cs/>
        </w:rPr>
        <w:t>แต่จะสร้างภูมิคุ้มกัน</w:t>
      </w:r>
      <w:r w:rsidR="00960BBA" w:rsidRPr="00D55B63">
        <w:rPr>
          <w:rFonts w:ascii="TH SarabunIT๙" w:hAnsi="TH SarabunIT๙" w:cs="TH SarabunIT๙"/>
          <w:cs/>
        </w:rPr>
        <w:t>เต็มที่</w:t>
      </w:r>
      <w:r w:rsidRPr="00D55B63">
        <w:rPr>
          <w:rFonts w:ascii="TH SarabunIT๙" w:hAnsi="TH SarabunIT๙" w:cs="TH SarabunIT๙"/>
          <w:cs/>
        </w:rPr>
        <w:t>เมื่อได้รับวัคซีนเข็มที่สอง</w:t>
      </w:r>
      <w:r w:rsidR="00995BB1" w:rsidRPr="00D55B63">
        <w:rPr>
          <w:rFonts w:ascii="TH SarabunIT๙" w:hAnsi="TH SarabunIT๙" w:cs="TH SarabunIT๙"/>
          <w:cs/>
        </w:rPr>
        <w:t>กระตุ้น</w:t>
      </w:r>
      <w:r w:rsidRPr="00D55B63">
        <w:rPr>
          <w:rFonts w:ascii="TH SarabunIT๙" w:hAnsi="TH SarabunIT๙" w:cs="TH SarabunIT๙"/>
          <w:cs/>
        </w:rPr>
        <w:t xml:space="preserve"> และเพื่อให้กระทรวงสาธารณสุขสาม</w:t>
      </w:r>
      <w:r w:rsidR="009F403E" w:rsidRPr="00D55B63">
        <w:rPr>
          <w:rFonts w:ascii="TH SarabunIT๙" w:hAnsi="TH SarabunIT๙" w:cs="TH SarabunIT๙"/>
          <w:cs/>
        </w:rPr>
        <w:t xml:space="preserve">ารถบรรลุเป้าหมายผลลัพธ์ที่กำหนด </w:t>
      </w:r>
      <w:r w:rsidRPr="00D55B63">
        <w:rPr>
          <w:rFonts w:ascii="TH SarabunIT๙" w:hAnsi="TH SarabunIT๙" w:cs="TH SarabunIT๙"/>
          <w:cs/>
        </w:rPr>
        <w:t>คณะอนุ</w:t>
      </w:r>
      <w:r w:rsidR="00960BBA" w:rsidRPr="00D55B63">
        <w:rPr>
          <w:rFonts w:ascii="TH SarabunIT๙" w:hAnsi="TH SarabunIT๙" w:cs="TH SarabunIT๙"/>
          <w:cs/>
        </w:rPr>
        <w:t>กรรมการสร้างเสริมภูมิคุ้มกันโรค</w:t>
      </w:r>
      <w:r w:rsidRPr="00D55B63">
        <w:rPr>
          <w:rFonts w:ascii="TH SarabunIT๙" w:hAnsi="TH SarabunIT๙" w:cs="TH SarabunIT๙"/>
          <w:cs/>
        </w:rPr>
        <w:t>ซึ่งเป็น</w:t>
      </w:r>
      <w:r w:rsidR="00960BBA" w:rsidRPr="00D55B63">
        <w:rPr>
          <w:rFonts w:ascii="TH SarabunIT๙" w:hAnsi="TH SarabunIT๙" w:cs="TH SarabunIT๙"/>
          <w:spacing w:val="-6"/>
          <w:cs/>
        </w:rPr>
        <w:t>คณะอนุกรรมการภายใต้คณะกรรมการวัคซีนแห่งชาติได้ให้คำแนะนำ</w:t>
      </w:r>
      <w:r w:rsidRPr="00D55B63">
        <w:rPr>
          <w:rFonts w:ascii="TH SarabunIT๙" w:hAnsi="TH SarabunIT๙" w:cs="TH SarabunIT๙"/>
          <w:spacing w:val="-6"/>
          <w:cs/>
        </w:rPr>
        <w:t>การให้วัคซีนของประเทศ</w:t>
      </w:r>
      <w:r w:rsidR="00960BBA" w:rsidRPr="00D55B63">
        <w:rPr>
          <w:rFonts w:ascii="TH SarabunIT๙" w:hAnsi="TH SarabunIT๙" w:cs="TH SarabunIT๙"/>
          <w:spacing w:val="-6"/>
          <w:cs/>
        </w:rPr>
        <w:t>ว่า</w:t>
      </w:r>
      <w:r w:rsidRPr="00D55B63">
        <w:rPr>
          <w:rFonts w:ascii="TH SarabunIT๙" w:hAnsi="TH SarabunIT๙" w:cs="TH SarabunIT๙"/>
          <w:spacing w:val="-6"/>
          <w:cs/>
        </w:rPr>
        <w:t xml:space="preserve"> </w:t>
      </w:r>
      <w:r w:rsidR="00960BBA" w:rsidRPr="00D55B63">
        <w:rPr>
          <w:rFonts w:ascii="TH SarabunIT๙" w:hAnsi="TH SarabunIT๙" w:cs="TH SarabunIT๙"/>
          <w:spacing w:val="-6"/>
          <w:cs/>
        </w:rPr>
        <w:t>ควร</w:t>
      </w:r>
      <w:r w:rsidRPr="00D55B63">
        <w:rPr>
          <w:rFonts w:ascii="TH SarabunIT๙" w:hAnsi="TH SarabunIT๙" w:cs="TH SarabunIT๙"/>
          <w:spacing w:val="-6"/>
          <w:cs/>
        </w:rPr>
        <w:t>ปรับอายุของเด็กในการให้</w:t>
      </w:r>
      <w:r w:rsidR="00B51158">
        <w:rPr>
          <w:rFonts w:ascii="TH SarabunIT๙" w:hAnsi="TH SarabunIT๙" w:cs="TH SarabunIT๙" w:hint="cs"/>
          <w:spacing w:val="-6"/>
          <w:cs/>
        </w:rPr>
        <w:br/>
      </w:r>
      <w:r w:rsidRPr="00D55B63">
        <w:rPr>
          <w:rFonts w:ascii="TH SarabunIT๙" w:hAnsi="TH SarabunIT๙" w:cs="TH SarabunIT๙"/>
          <w:spacing w:val="-6"/>
          <w:cs/>
        </w:rPr>
        <w:t xml:space="preserve">วัคซีน </w:t>
      </w:r>
      <w:r w:rsidRPr="00D55B63">
        <w:rPr>
          <w:rFonts w:ascii="TH SarabunIT๙" w:hAnsi="TH SarabunIT๙" w:cs="TH SarabunIT๙"/>
          <w:spacing w:val="-6"/>
        </w:rPr>
        <w:t>MMR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เข็ม</w:t>
      </w:r>
      <w:r w:rsidR="007E7700" w:rsidRPr="00D55B63">
        <w:rPr>
          <w:rFonts w:ascii="TH SarabunIT๙" w:hAnsi="TH SarabunIT๙" w:cs="TH SarabunIT๙"/>
          <w:cs/>
        </w:rPr>
        <w:t>สอง</w:t>
      </w:r>
      <w:r w:rsidRPr="00D55B63">
        <w:rPr>
          <w:rFonts w:ascii="TH SarabunIT๙" w:hAnsi="TH SarabunIT๙" w:cs="TH SarabunIT๙"/>
          <w:cs/>
        </w:rPr>
        <w:t xml:space="preserve"> จากอายุ ๗ ปี เป็นอายุ ๒ ปีครึ่ง</w:t>
      </w:r>
      <w:r w:rsidRPr="00D55B63">
        <w:rPr>
          <w:rFonts w:ascii="TH SarabunIT๙" w:hAnsi="TH SarabunIT๙" w:cs="TH SarabunIT๙"/>
        </w:rPr>
        <w:t xml:space="preserve"> </w:t>
      </w:r>
      <w:r w:rsidRPr="00D55B63">
        <w:rPr>
          <w:rFonts w:ascii="TH SarabunIT๙" w:hAnsi="TH SarabunIT๙" w:cs="TH SarabunIT๙"/>
          <w:cs/>
        </w:rPr>
        <w:t>เพื่อลดจำนวนเด็กซึ่งยังไม่มีภูมิคุ้มกันหลังได้รับ</w:t>
      </w:r>
      <w:r w:rsidR="00995BB1" w:rsidRPr="00D55B63">
        <w:rPr>
          <w:rFonts w:ascii="TH SarabunIT๙" w:hAnsi="TH SarabunIT๙" w:cs="TH SarabunIT๙"/>
          <w:cs/>
        </w:rPr>
        <w:t xml:space="preserve">           </w:t>
      </w:r>
      <w:r w:rsidRPr="00D55B63">
        <w:rPr>
          <w:rFonts w:ascii="TH SarabunIT๙" w:hAnsi="TH SarabunIT๙" w:cs="TH SarabunIT๙"/>
          <w:cs/>
        </w:rPr>
        <w:t>วัคซีนเข็มแรก นั้น</w:t>
      </w:r>
    </w:p>
    <w:p w:rsidR="008014BD" w:rsidRPr="00D55B63" w:rsidRDefault="008014BD" w:rsidP="005F3BB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>กระทรวงสาธารณสุขขอเรียนว่า ขณะนี้สำนักงาน</w:t>
      </w:r>
      <w:r w:rsidRPr="00D55B63">
        <w:rPr>
          <w:rFonts w:ascii="TH SarabunIT๙" w:hAnsi="TH SarabunIT๙" w:cs="TH SarabunIT๙"/>
          <w:spacing w:val="2"/>
          <w:cs/>
        </w:rPr>
        <w:t>หลักประกัน</w:t>
      </w:r>
      <w:r w:rsidRPr="00D55B63">
        <w:rPr>
          <w:rFonts w:ascii="TH SarabunIT๙" w:hAnsi="TH SarabunIT๙" w:cs="TH SarabunIT๙"/>
          <w:cs/>
        </w:rPr>
        <w:t>สุขภาพแห่งชาติได้จัดหา</w:t>
      </w:r>
      <w:r w:rsidRPr="00D55B63">
        <w:rPr>
          <w:rFonts w:ascii="TH SarabunIT๙" w:hAnsi="TH SarabunIT๙" w:cs="TH SarabunIT๙"/>
          <w:spacing w:val="-8"/>
          <w:cs/>
        </w:rPr>
        <w:t xml:space="preserve">วัคซีน </w:t>
      </w:r>
      <w:r w:rsidRPr="00D55B63">
        <w:rPr>
          <w:rFonts w:ascii="TH SarabunIT๙" w:hAnsi="TH SarabunIT๙" w:cs="TH SarabunIT๙"/>
          <w:spacing w:val="-8"/>
        </w:rPr>
        <w:t xml:space="preserve">MMR </w:t>
      </w:r>
      <w:r w:rsidRPr="00D55B63">
        <w:rPr>
          <w:rFonts w:ascii="TH SarabunIT๙" w:hAnsi="TH SarabunIT๙" w:cs="TH SarabunIT๙"/>
          <w:spacing w:val="-8"/>
          <w:cs/>
        </w:rPr>
        <w:t xml:space="preserve">เข็มสองสำหรับให้บริการแก่เด็กอายุ </w:t>
      </w:r>
      <w:r w:rsidRPr="00D55B63">
        <w:rPr>
          <w:rFonts w:ascii="TH SarabunIT๙" w:hAnsi="TH SarabunIT๙" w:cs="TH SarabunIT๙"/>
          <w:spacing w:val="-8"/>
        </w:rPr>
        <w:t xml:space="preserve">2 </w:t>
      </w:r>
      <w:r w:rsidRPr="00D55B63">
        <w:rPr>
          <w:rFonts w:ascii="TH SarabunIT๙" w:hAnsi="TH SarabunIT๙" w:cs="TH SarabunIT๙"/>
          <w:spacing w:val="-8"/>
          <w:cs/>
        </w:rPr>
        <w:t>ปีครึ่ง</w:t>
      </w:r>
      <w:r w:rsidR="00960BBA" w:rsidRPr="00D55B63">
        <w:rPr>
          <w:rFonts w:ascii="TH SarabunIT๙" w:hAnsi="TH SarabunIT๙" w:cs="TH SarabunIT๙"/>
          <w:spacing w:val="-8"/>
          <w:cs/>
        </w:rPr>
        <w:t>อย่างเพียงพอ</w:t>
      </w:r>
      <w:r w:rsidRPr="00D55B63">
        <w:rPr>
          <w:rFonts w:ascii="TH SarabunIT๙" w:hAnsi="TH SarabunIT๙" w:cs="TH SarabunIT๙"/>
          <w:spacing w:val="-8"/>
          <w:cs/>
        </w:rPr>
        <w:t xml:space="preserve">แล้ว ดังนั้น เพื่อให้การให้บริการวัคซีน </w:t>
      </w:r>
      <w:r w:rsidRPr="00D55B63">
        <w:rPr>
          <w:rFonts w:ascii="TH SarabunIT๙" w:hAnsi="TH SarabunIT๙" w:cs="TH SarabunIT๙"/>
          <w:spacing w:val="-8"/>
        </w:rPr>
        <w:t xml:space="preserve">MMR </w:t>
      </w:r>
      <w:r w:rsidRPr="00D55B63">
        <w:rPr>
          <w:rFonts w:ascii="TH SarabunIT๙" w:hAnsi="TH SarabunIT๙" w:cs="TH SarabunIT๙"/>
          <w:spacing w:val="-8"/>
          <w:cs/>
        </w:rPr>
        <w:t>เข็มสอง</w:t>
      </w:r>
      <w:r w:rsidRPr="00D55B63">
        <w:rPr>
          <w:rFonts w:ascii="TH SarabunIT๙" w:hAnsi="TH SarabunIT๙" w:cs="TH SarabunIT๙"/>
          <w:cs/>
        </w:rPr>
        <w:t xml:space="preserve"> แก่เด็กอายุ 2 ปีครึ่ง เป็นไปในทิศทางเดียวกัน ขอให้เจ้าหน้าที่ได้ปฏิบัติตามแนวทาง ดังนี้</w:t>
      </w:r>
    </w:p>
    <w:p w:rsidR="008014BD" w:rsidRPr="00321518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>นัด</w:t>
      </w:r>
      <w:r w:rsidRPr="005C5787">
        <w:rPr>
          <w:rFonts w:ascii="TH SarabunIT๙" w:hAnsi="TH SarabunIT๙" w:cs="TH SarabunIT๙"/>
          <w:b/>
          <w:bCs/>
          <w:color w:val="0070C0"/>
          <w:spacing w:val="-4"/>
          <w:sz w:val="36"/>
          <w:szCs w:val="36"/>
          <w:cs/>
        </w:rPr>
        <w:t>เด็ก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 xml:space="preserve">กลุ่มเป้าหมายในการให้วัคซีน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</w:rPr>
        <w:t xml:space="preserve">MMR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 xml:space="preserve">เข็มสอง </w:t>
      </w:r>
      <w:r w:rsidRPr="005C5787">
        <w:rPr>
          <w:rFonts w:ascii="TH SarabunIT๙" w:hAnsi="TH SarabunIT๙" w:cs="TH SarabunIT๙"/>
          <w:b/>
          <w:bCs/>
          <w:color w:val="0070C0"/>
          <w:spacing w:val="-4"/>
          <w:sz w:val="36"/>
          <w:szCs w:val="36"/>
          <w:cs/>
        </w:rPr>
        <w:t>ที่เกิดตั้งแต่วันที่ 1 กุมภาพันธ์</w:t>
      </w:r>
      <w:r w:rsidR="005F3BB1" w:rsidRPr="005C5787">
        <w:rPr>
          <w:rFonts w:ascii="TH SarabunIT๙" w:hAnsi="TH SarabunIT๙" w:cs="TH SarabunIT๙"/>
          <w:b/>
          <w:bCs/>
          <w:color w:val="0070C0"/>
          <w:spacing w:val="-4"/>
          <w:sz w:val="36"/>
          <w:szCs w:val="36"/>
          <w:cs/>
        </w:rPr>
        <w:t xml:space="preserve"> </w:t>
      </w:r>
      <w:r w:rsidRPr="005C5787">
        <w:rPr>
          <w:rFonts w:ascii="TH SarabunIT๙" w:hAnsi="TH SarabunIT๙" w:cs="TH SarabunIT๙"/>
          <w:b/>
          <w:bCs/>
          <w:color w:val="0070C0"/>
          <w:spacing w:val="-4"/>
          <w:sz w:val="36"/>
          <w:szCs w:val="36"/>
          <w:cs/>
        </w:rPr>
        <w:t>2555</w:t>
      </w:r>
      <w:r w:rsidRPr="005C5787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 xml:space="preserve">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>โดยเด็กจะได้รับวัคซีนนี้พร้อมกับวัคซีน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</w:rPr>
        <w:t xml:space="preserve"> JE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>ชนิดเชื้อตายเข็มสาม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</w:rPr>
        <w:t xml:space="preserve">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 xml:space="preserve">หรือเด็กที่ได้รับวัคซีน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</w:rPr>
        <w:t xml:space="preserve">JE </w:t>
      </w:r>
      <w:r w:rsidRPr="00321518">
        <w:rPr>
          <w:rFonts w:ascii="TH SarabunIT๙" w:hAnsi="TH SarabunIT๙" w:cs="TH SarabunIT๙"/>
          <w:b/>
          <w:bCs/>
          <w:color w:val="FF0000"/>
          <w:spacing w:val="-4"/>
          <w:sz w:val="36"/>
          <w:szCs w:val="36"/>
          <w:cs/>
        </w:rPr>
        <w:t>ชนิดเชื้อเป็นเข็มสองใน</w:t>
      </w:r>
      <w:r w:rsidRPr="00321518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โครงการนำร่อง 8 จังหวัด ภาคเหนือตอนบน </w:t>
      </w:r>
    </w:p>
    <w:p w:rsidR="008014BD" w:rsidRPr="00D55B63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63">
        <w:rPr>
          <w:rFonts w:ascii="TH SarabunIT๙" w:hAnsi="TH SarabunIT๙" w:cs="TH SarabunIT๙"/>
          <w:sz w:val="32"/>
          <w:szCs w:val="32"/>
          <w:cs/>
        </w:rPr>
        <w:t xml:space="preserve"> เนื่องจากวัคซีน </w:t>
      </w:r>
      <w:r w:rsidRPr="00D55B63">
        <w:rPr>
          <w:rFonts w:ascii="TH SarabunIT๙" w:hAnsi="TH SarabunIT๙" w:cs="TH SarabunIT๙"/>
          <w:sz w:val="32"/>
          <w:szCs w:val="32"/>
        </w:rPr>
        <w:t xml:space="preserve">MMR </w:t>
      </w:r>
      <w:r w:rsidRPr="00D55B63">
        <w:rPr>
          <w:rFonts w:ascii="TH SarabunIT๙" w:hAnsi="TH SarabunIT๙" w:cs="TH SarabunIT๙"/>
          <w:sz w:val="32"/>
          <w:szCs w:val="32"/>
          <w:cs/>
        </w:rPr>
        <w:t>มีจำกัด ในขณะนี้จึงยังไม่อนุญาตให้นัดเด็กที่เกิดก่อนวันที่</w:t>
      </w:r>
      <w:r w:rsidR="005F3BB1" w:rsidRPr="00D55B6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55B63">
        <w:rPr>
          <w:rFonts w:ascii="TH SarabunIT๙" w:hAnsi="TH SarabunIT๙" w:cs="TH SarabunIT๙"/>
          <w:sz w:val="32"/>
          <w:szCs w:val="32"/>
          <w:cs/>
        </w:rPr>
        <w:t xml:space="preserve">1 กุมภาพันธ์ 2555 เพื่อการเก็บตกวัคซีน </w:t>
      </w:r>
      <w:r w:rsidRPr="00D55B63">
        <w:rPr>
          <w:rFonts w:ascii="TH SarabunIT๙" w:hAnsi="TH SarabunIT๙" w:cs="TH SarabunIT๙"/>
          <w:sz w:val="32"/>
          <w:szCs w:val="32"/>
        </w:rPr>
        <w:t xml:space="preserve">MMR </w:t>
      </w:r>
      <w:r w:rsidRPr="00D55B63">
        <w:rPr>
          <w:rFonts w:ascii="TH SarabunIT๙" w:hAnsi="TH SarabunIT๙" w:cs="TH SarabunIT๙"/>
          <w:sz w:val="32"/>
          <w:szCs w:val="32"/>
          <w:cs/>
        </w:rPr>
        <w:t>เข็มสอง</w:t>
      </w:r>
      <w:r w:rsidRPr="00D55B63">
        <w:rPr>
          <w:rFonts w:ascii="TH SarabunIT๙" w:hAnsi="TH SarabunIT๙" w:cs="TH SarabunIT๙"/>
          <w:sz w:val="32"/>
          <w:szCs w:val="32"/>
        </w:rPr>
        <w:t xml:space="preserve"> </w:t>
      </w:r>
      <w:r w:rsidRPr="00D55B63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321518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กระทรวงสาธารณสุขจะจัดการรณรงค์เก็บตกเด็กในกลุ่มอายุ 2 ปีครึ่ง ถ</w:t>
      </w:r>
      <w:r w:rsidR="007E7700" w:rsidRPr="00321518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ึง 7 ปี ในปีงบประมาณ 2558 ซึ่งจะแจ้งช่วงเวลารณรงค์ให้ทราบต่อไป</w:t>
      </w:r>
    </w:p>
    <w:p w:rsidR="008014BD" w:rsidRPr="00D55B63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1518">
        <w:rPr>
          <w:rFonts w:ascii="TH SarabunIT๙" w:hAnsi="TH SarabunIT๙" w:cs="TH SarabunIT๙"/>
          <w:b/>
          <w:bCs/>
          <w:color w:val="0000FF"/>
          <w:spacing w:val="-14"/>
          <w:sz w:val="32"/>
          <w:szCs w:val="32"/>
          <w:cs/>
        </w:rPr>
        <w:t xml:space="preserve">ปัจจุบันวัคซีน </w:t>
      </w:r>
      <w:r w:rsidRPr="00321518">
        <w:rPr>
          <w:rFonts w:ascii="TH SarabunIT๙" w:hAnsi="TH SarabunIT๙" w:cs="TH SarabunIT๙"/>
          <w:b/>
          <w:bCs/>
          <w:color w:val="0000FF"/>
          <w:spacing w:val="-14"/>
          <w:sz w:val="32"/>
          <w:szCs w:val="32"/>
        </w:rPr>
        <w:t xml:space="preserve">MMR </w:t>
      </w:r>
      <w:r w:rsidRPr="00321518">
        <w:rPr>
          <w:rFonts w:ascii="TH SarabunIT๙" w:hAnsi="TH SarabunIT๙" w:cs="TH SarabunIT๙"/>
          <w:b/>
          <w:bCs/>
          <w:color w:val="0000FF"/>
          <w:spacing w:val="-14"/>
          <w:sz w:val="32"/>
          <w:szCs w:val="32"/>
          <w:cs/>
        </w:rPr>
        <w:t>ที่ใช้สำหรับเข็มหนึ่งและเข็มสอง มี 2 บริษัท คือ บริษัท</w:t>
      </w:r>
      <w:r w:rsidR="005F3BB1" w:rsidRPr="00321518">
        <w:rPr>
          <w:rFonts w:ascii="TH SarabunIT๙" w:hAnsi="TH SarabunIT๙" w:cs="TH SarabunIT๙"/>
          <w:b/>
          <w:bCs/>
          <w:color w:val="0000FF"/>
          <w:spacing w:val="-14"/>
          <w:sz w:val="32"/>
          <w:szCs w:val="32"/>
        </w:rPr>
        <w:t xml:space="preserve"> </w:t>
      </w:r>
      <w:r w:rsidRPr="00321518">
        <w:rPr>
          <w:rFonts w:ascii="TH SarabunIT๙" w:hAnsi="TH SarabunIT๙" w:cs="TH SarabunIT๙"/>
          <w:b/>
          <w:bCs/>
          <w:color w:val="0000FF"/>
          <w:spacing w:val="-14"/>
          <w:sz w:val="32"/>
          <w:szCs w:val="32"/>
        </w:rPr>
        <w:t>GlaxoSmithKline</w:t>
      </w:r>
      <w:r w:rsidRPr="00321518">
        <w:rPr>
          <w:rFonts w:ascii="TH SarabunIT๙" w:hAnsi="TH SarabunIT๙" w:cs="TH SarabunIT๙"/>
          <w:b/>
          <w:bCs/>
          <w:color w:val="0000FF"/>
          <w:spacing w:val="-12"/>
          <w:sz w:val="32"/>
          <w:szCs w:val="32"/>
        </w:rPr>
        <w:t xml:space="preserve"> 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  <w:t xml:space="preserve">และ 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</w:rPr>
        <w:t>MSD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  <w:t xml:space="preserve">  วัคซีนทั้งสองบริษัทดังกล่าวมีขนาดบรรจุแบบ  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</w:rPr>
        <w:t xml:space="preserve">single dose 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  <w:t xml:space="preserve">ฉีดเข้าชั้นใต้ผิวหนัง </w:t>
      </w:r>
      <w:r w:rsidRPr="00321518"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</w:rPr>
        <w:t>(subcutaneous)</w:t>
      </w:r>
      <w:r w:rsidRPr="00321518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32151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ครั้งละ </w:t>
      </w:r>
      <w:r w:rsidRPr="00321518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0.5 </w:t>
      </w:r>
      <w:r w:rsidRPr="0032151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มิลลิลิตร</w:t>
      </w:r>
      <w:r w:rsidR="007E7700" w:rsidRPr="00D55B63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รายละเอียดตามสิ่งที่ส่งมาด้วย 1 และ 2</w:t>
      </w:r>
    </w:p>
    <w:p w:rsidR="005F3BB1" w:rsidRPr="00D55B63" w:rsidRDefault="005F3BB1" w:rsidP="005F3BB1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5F3BB1" w:rsidRPr="00D55B63" w:rsidRDefault="005F3BB1" w:rsidP="005F3BB1">
      <w:pPr>
        <w:tabs>
          <w:tab w:val="left" w:pos="1701"/>
        </w:tabs>
        <w:jc w:val="right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>การดูด</w:t>
      </w:r>
      <w:r w:rsidR="004E78FC" w:rsidRPr="00D55B63">
        <w:rPr>
          <w:rFonts w:ascii="TH SarabunIT๙" w:hAnsi="TH SarabunIT๙" w:cs="TH SarabunIT๙"/>
          <w:cs/>
        </w:rPr>
        <w:t>น้ำ</w:t>
      </w:r>
      <w:r w:rsidRPr="00D55B63">
        <w:rPr>
          <w:rFonts w:ascii="TH SarabunIT๙" w:hAnsi="TH SarabunIT๙" w:cs="TH SarabunIT๙"/>
          <w:cs/>
        </w:rPr>
        <w:t>...</w:t>
      </w:r>
    </w:p>
    <w:p w:rsidR="005F3BB1" w:rsidRPr="00D55B63" w:rsidRDefault="005F3BB1" w:rsidP="005F3BB1">
      <w:pPr>
        <w:tabs>
          <w:tab w:val="left" w:pos="1701"/>
        </w:tabs>
        <w:jc w:val="center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lastRenderedPageBreak/>
        <w:t>- 2 -</w:t>
      </w:r>
    </w:p>
    <w:p w:rsidR="005F3BB1" w:rsidRPr="00D55B63" w:rsidRDefault="005F3BB1" w:rsidP="005F3BB1">
      <w:pPr>
        <w:tabs>
          <w:tab w:val="left" w:pos="1701"/>
        </w:tabs>
        <w:jc w:val="right"/>
        <w:rPr>
          <w:rFonts w:ascii="TH SarabunIT๙" w:hAnsi="TH SarabunIT๙" w:cs="TH SarabunIT๙"/>
          <w:cs/>
        </w:rPr>
      </w:pPr>
    </w:p>
    <w:p w:rsidR="008014BD" w:rsidRPr="00321518" w:rsidRDefault="008014BD" w:rsidP="004E4E40">
      <w:pPr>
        <w:pStyle w:val="ListParagraph"/>
        <w:tabs>
          <w:tab w:val="left" w:pos="1701"/>
        </w:tabs>
        <w:ind w:left="0" w:firstLine="1701"/>
        <w:jc w:val="thaiDistribute"/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</w:pPr>
      <w:r w:rsidRPr="00321518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การดูดน้ำยาทำละลายวัคซีน </w:t>
      </w:r>
      <w:r w:rsidRPr="00321518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MMR </w:t>
      </w:r>
      <w:r w:rsidRPr="00321518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ของทั้งสองบริษัท ขอให้ดูดน้ำยามาผสมวัคซีน</w:t>
      </w:r>
      <w:r w:rsidR="008A71FB" w:rsidRPr="00321518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     ผงแห้งทั้งหลอด</w:t>
      </w:r>
      <w:r w:rsidRPr="00321518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แล้วดูดวัคซีนที่ผสมแล้วทั้งหมดไปฉีด แม้ว่าจำนวนวัคซีนจะมากกว่า 0.5 มิลลิลิตรก็ตาม</w:t>
      </w:r>
    </w:p>
    <w:p w:rsidR="008014BD" w:rsidRPr="00D55B63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63">
        <w:rPr>
          <w:rFonts w:ascii="TH SarabunIT๙" w:hAnsi="TH SarabunIT๙" w:cs="TH SarabunIT๙"/>
          <w:sz w:val="32"/>
          <w:szCs w:val="32"/>
          <w:cs/>
        </w:rPr>
        <w:t xml:space="preserve">องค์การเภสัชกรรมจะจัดส่งวัคซีน </w:t>
      </w:r>
      <w:r w:rsidRPr="00D55B63">
        <w:rPr>
          <w:rFonts w:ascii="TH SarabunIT๙" w:hAnsi="TH SarabunIT๙" w:cs="TH SarabunIT๙"/>
          <w:sz w:val="32"/>
          <w:szCs w:val="32"/>
        </w:rPr>
        <w:t xml:space="preserve">MMR </w:t>
      </w:r>
      <w:r w:rsidRPr="00D55B63">
        <w:rPr>
          <w:rFonts w:ascii="TH SarabunIT๙" w:hAnsi="TH SarabunIT๙" w:cs="TH SarabunIT๙"/>
          <w:sz w:val="32"/>
          <w:szCs w:val="32"/>
          <w:cs/>
        </w:rPr>
        <w:t>เพิ่มให้คลังวัคซีนของโรงพยาบาลที่เป็น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เครือข่ายสำนักงานหลักประกันสุขภาพแห่งชาติตามระบบ </w:t>
      </w:r>
      <w:r w:rsidRPr="00E47DD5">
        <w:rPr>
          <w:rFonts w:ascii="TH SarabunIT๙" w:hAnsi="TH SarabunIT๙" w:cs="TH SarabunIT๙"/>
          <w:spacing w:val="-4"/>
          <w:sz w:val="32"/>
          <w:szCs w:val="32"/>
        </w:rPr>
        <w:t xml:space="preserve">Vendor Manage Inventory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>เช่นเดียวกับวัคซีนอื่นตามแผนงานสร้างเสริมภูมิคุ้มกันโรค โดยจะเริ่มจัดส่ง</w:t>
      </w:r>
      <w:r w:rsidR="00E71132" w:rsidRPr="00E47DD5">
        <w:rPr>
          <w:rFonts w:ascii="TH SarabunIT๙" w:hAnsi="TH SarabunIT๙" w:cs="TH SarabunIT๙"/>
          <w:spacing w:val="-4"/>
          <w:sz w:val="32"/>
          <w:szCs w:val="32"/>
          <w:cs/>
        </w:rPr>
        <w:t>วัคซีนเข็มสอง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ให้ตั้งแต่วันที่ 23 มิถุนายน 2557 </w:t>
      </w:r>
      <w:r w:rsidR="00E71132"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="00E47D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ในเดือนแรกจะจัดส่งวัคซีนให้ 1.5 เท่า ของอัตราการใช้วัคซีน </w:t>
      </w:r>
      <w:r w:rsidRPr="00E47DD5">
        <w:rPr>
          <w:rFonts w:ascii="TH SarabunIT๙" w:hAnsi="TH SarabunIT๙" w:cs="TH SarabunIT๙"/>
          <w:spacing w:val="-4"/>
          <w:sz w:val="32"/>
          <w:szCs w:val="32"/>
        </w:rPr>
        <w:t xml:space="preserve">MMR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>เข็มหนึ่งต่อเดือน</w:t>
      </w:r>
      <w:r w:rsidR="00E47D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A71FB" w:rsidRPr="00E47DD5">
        <w:rPr>
          <w:rFonts w:ascii="TH SarabunIT๙" w:hAnsi="TH SarabunIT๙" w:cs="TH SarabunIT๙"/>
          <w:spacing w:val="-4"/>
          <w:sz w:val="32"/>
          <w:szCs w:val="32"/>
          <w:cs/>
        </w:rPr>
        <w:t>ซึ่ง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รวมอัตราสูญเสียวัคซีนร้อยละ 1 (1.5 เท่าของค่า </w:t>
      </w:r>
      <w:r w:rsidRPr="00E47DD5">
        <w:rPr>
          <w:rFonts w:ascii="TH SarabunIT๙" w:hAnsi="TH SarabunIT๙" w:cs="TH SarabunIT๙"/>
          <w:spacing w:val="-4"/>
          <w:sz w:val="32"/>
          <w:szCs w:val="32"/>
        </w:rPr>
        <w:t xml:space="preserve">Re Order Point : ROP)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หลังจากนั้นขอให้โรงพยาบาลแม่ข่ายพิจารณาปรับค่า </w:t>
      </w:r>
      <w:r w:rsidRPr="00E47DD5">
        <w:rPr>
          <w:rFonts w:ascii="TH SarabunIT๙" w:hAnsi="TH SarabunIT๙" w:cs="TH SarabunIT๙"/>
          <w:spacing w:val="-4"/>
          <w:sz w:val="32"/>
          <w:szCs w:val="32"/>
        </w:rPr>
        <w:t xml:space="preserve">ROP </w:t>
      </w:r>
      <w:r w:rsidRPr="00E47DD5">
        <w:rPr>
          <w:rFonts w:ascii="TH SarabunIT๙" w:hAnsi="TH SarabunIT๙" w:cs="TH SarabunIT๙"/>
          <w:spacing w:val="-4"/>
          <w:sz w:val="32"/>
          <w:szCs w:val="32"/>
          <w:cs/>
        </w:rPr>
        <w:t>ให้เหมาะสมกับปริมาณการใช้วัคซีน</w:t>
      </w:r>
    </w:p>
    <w:p w:rsidR="008014BD" w:rsidRPr="005C5787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  <w:cs/>
        </w:rPr>
        <w:t>ขอให้สถานบริการ</w:t>
      </w:r>
      <w:r w:rsidR="007E7700"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  <w:cs/>
        </w:rPr>
        <w:t>แจ้ง</w:t>
      </w:r>
      <w:r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  <w:cs/>
        </w:rPr>
        <w:t xml:space="preserve">จำนวนเบิกวัคซีน </w:t>
      </w:r>
      <w:r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</w:rPr>
        <w:t xml:space="preserve">MMR </w:t>
      </w:r>
      <w:r w:rsidR="007E7700"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  <w:cs/>
        </w:rPr>
        <w:t>เข็มสอง ใน</w:t>
      </w:r>
      <w:r w:rsidRPr="005C5787">
        <w:rPr>
          <w:rFonts w:ascii="TH SarabunIT๙" w:hAnsi="TH SarabunIT๙" w:cs="TH SarabunIT๙"/>
          <w:b/>
          <w:bCs/>
          <w:color w:val="0000FF"/>
          <w:spacing w:val="-2"/>
          <w:sz w:val="32"/>
          <w:szCs w:val="32"/>
          <w:cs/>
        </w:rPr>
        <w:t>เดือนสิงหาคม</w:t>
      </w:r>
      <w:r w:rsidRPr="005C578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2557 ไปยังโรงพยาบาลแม่ข่ายที่เป็นคลังวัคซีนภายในเดือนกรกฎาคม 2557</w:t>
      </w:r>
    </w:p>
    <w:p w:rsidR="008014BD" w:rsidRPr="00D55B63" w:rsidRDefault="008014BD" w:rsidP="005F3BB1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63">
        <w:rPr>
          <w:rFonts w:ascii="TH SarabunIT๙" w:hAnsi="TH SarabunIT๙" w:cs="TH SarabunIT๙"/>
          <w:sz w:val="32"/>
          <w:szCs w:val="32"/>
          <w:cs/>
        </w:rPr>
        <w:t>ขณะนี้กระทรวงสาธารณสุขได้เพิ่ม</w:t>
      </w:r>
      <w:r w:rsidRPr="0032151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รหัสวัคซีน 073 เพื่อบันทึกข้อมูลการให้บริการ </w:t>
      </w:r>
      <w:r w:rsidRPr="0032151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วัคซีน</w:t>
      </w:r>
      <w:r w:rsidR="004E4E40" w:rsidRPr="0032151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Pr="00321518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MMR </w:t>
      </w:r>
      <w:r w:rsidRPr="00321518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เข็มสองในเด็กอายุ 2 ปีครึ่ง ผ่านฐานข้อมูล 43 แฟ้ม</w:t>
      </w:r>
      <w:r w:rsidRPr="00D55B6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ดังนั้น ขอให้สถานบริการตรวจสอบรหัสวัคซีน</w:t>
      </w:r>
      <w:r w:rsidRPr="00D55B63">
        <w:rPr>
          <w:rFonts w:ascii="TH SarabunIT๙" w:hAnsi="TH SarabunIT๙" w:cs="TH SarabunIT๙"/>
          <w:sz w:val="32"/>
          <w:szCs w:val="32"/>
          <w:cs/>
        </w:rPr>
        <w:t>ดังกล่าวให้เป็นปัจจุบัน</w:t>
      </w:r>
      <w:r w:rsidRPr="00D55B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F78" w:rsidRPr="00321518" w:rsidRDefault="004E4E40" w:rsidP="004E4E40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D55B63">
        <w:rPr>
          <w:rFonts w:ascii="TH SarabunIT๙" w:hAnsi="TH SarabunIT๙" w:cs="TH SarabunIT๙"/>
          <w:cs/>
        </w:rPr>
        <w:t>7.</w:t>
      </w:r>
      <w:r w:rsidRPr="00D55B63">
        <w:rPr>
          <w:rFonts w:ascii="TH SarabunIT๙" w:hAnsi="TH SarabunIT๙" w:cs="TH SarabunIT๙"/>
          <w:cs/>
        </w:rPr>
        <w:tab/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ในระยะแรกยังคงต้องให้วัคซีน </w:t>
      </w:r>
      <w:r w:rsidR="008014BD" w:rsidRPr="00321518">
        <w:rPr>
          <w:rFonts w:ascii="TH SarabunIT๙" w:hAnsi="TH SarabunIT๙" w:cs="TH SarabunIT๙"/>
          <w:color w:val="FF0000"/>
        </w:rPr>
        <w:t xml:space="preserve">MMR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หรือ </w:t>
      </w:r>
      <w:r w:rsidR="008014BD" w:rsidRPr="00321518">
        <w:rPr>
          <w:rFonts w:ascii="TH SarabunIT๙" w:hAnsi="TH SarabunIT๙" w:cs="TH SarabunIT๙"/>
          <w:color w:val="FF0000"/>
        </w:rPr>
        <w:t xml:space="preserve">MR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เข็มสองในเด็กนักเรียนชั้นประถมศึกษาปีที่ </w:t>
      </w:r>
      <w:r w:rsidR="008014BD" w:rsidRPr="00321518">
        <w:rPr>
          <w:rFonts w:ascii="TH SarabunIT๙" w:hAnsi="TH SarabunIT๙" w:cs="TH SarabunIT๙"/>
          <w:color w:val="FF0000"/>
        </w:rPr>
        <w:t xml:space="preserve">1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จนกว่าเด็กอายุ </w:t>
      </w:r>
      <w:r w:rsidR="008014BD" w:rsidRPr="00321518">
        <w:rPr>
          <w:rFonts w:ascii="TH SarabunIT๙" w:hAnsi="TH SarabunIT๙" w:cs="TH SarabunIT๙"/>
          <w:color w:val="FF0000"/>
        </w:rPr>
        <w:t xml:space="preserve">2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ปีครึ่งที่ได้รับวัคซีน </w:t>
      </w:r>
      <w:r w:rsidR="008014BD" w:rsidRPr="00321518">
        <w:rPr>
          <w:rFonts w:ascii="TH SarabunIT๙" w:hAnsi="TH SarabunIT๙" w:cs="TH SarabunIT๙"/>
          <w:color w:val="FF0000"/>
        </w:rPr>
        <w:t xml:space="preserve">MMR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เข็มสองจะเติบโตเป็นนักเรียนชั้นประถมศึกษาปีที่ </w:t>
      </w:r>
      <w:r w:rsidR="008014BD" w:rsidRPr="00321518">
        <w:rPr>
          <w:rFonts w:ascii="TH SarabunIT๙" w:hAnsi="TH SarabunIT๙" w:cs="TH SarabunIT๙"/>
          <w:color w:val="FF0000"/>
        </w:rPr>
        <w:t xml:space="preserve">1 </w:t>
      </w:r>
      <w:r w:rsidR="008014BD" w:rsidRPr="00321518">
        <w:rPr>
          <w:rFonts w:ascii="TH SarabunIT๙" w:hAnsi="TH SarabunIT๙" w:cs="TH SarabunIT๙"/>
          <w:color w:val="FF0000"/>
          <w:cs/>
        </w:rPr>
        <w:t xml:space="preserve">    จึงยกเลิกการให้วัคซีนในนักเรียน</w:t>
      </w:r>
      <w:r w:rsidR="00B15F78" w:rsidRPr="00321518">
        <w:rPr>
          <w:rFonts w:ascii="TH SarabunIT๙" w:hAnsi="TH SarabunIT๙" w:cs="TH SarabunIT๙"/>
          <w:color w:val="FF0000"/>
          <w:cs/>
        </w:rPr>
        <w:t xml:space="preserve"> </w:t>
      </w:r>
    </w:p>
    <w:p w:rsidR="008014BD" w:rsidRPr="00D55B63" w:rsidRDefault="008014BD" w:rsidP="004E4E40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D55B63">
        <w:rPr>
          <w:rFonts w:ascii="TH SarabunIT๙" w:hAnsi="TH SarabunIT๙" w:cs="TH SarabunIT๙"/>
          <w:spacing w:val="-6"/>
          <w:cs/>
        </w:rPr>
        <w:t>จึงเรียนมาเพื่อโปรดพิจารณาแจ้งเจ้าหน้าที่ที่เกี่ยวข้องได้ดำเนินการต่อไปด้วย จะเป็นพระคุณ</w:t>
      </w:r>
    </w:p>
    <w:p w:rsidR="009033E0" w:rsidRPr="00D55B63" w:rsidRDefault="009033E0" w:rsidP="00260D86">
      <w:pPr>
        <w:tabs>
          <w:tab w:val="left" w:pos="4140"/>
        </w:tabs>
        <w:spacing w:before="240"/>
        <w:ind w:right="-72"/>
        <w:jc w:val="both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ab/>
        <w:t xml:space="preserve"> ขอแสดงความนับถือ</w:t>
      </w:r>
    </w:p>
    <w:p w:rsidR="009033E0" w:rsidRPr="00D55B63" w:rsidRDefault="009033E0" w:rsidP="009033E0">
      <w:pPr>
        <w:pStyle w:val="Heading1"/>
        <w:rPr>
          <w:rFonts w:ascii="TH SarabunIT๙" w:hAnsi="TH SarabunIT๙" w:cs="TH SarabunIT๙"/>
        </w:rPr>
      </w:pPr>
    </w:p>
    <w:p w:rsidR="009033E0" w:rsidRPr="00D55B63" w:rsidRDefault="009033E0" w:rsidP="009033E0">
      <w:pPr>
        <w:ind w:right="-71"/>
        <w:jc w:val="both"/>
        <w:rPr>
          <w:rFonts w:ascii="TH SarabunIT๙" w:hAnsi="TH SarabunIT๙" w:cs="TH SarabunIT๙"/>
        </w:rPr>
      </w:pPr>
    </w:p>
    <w:p w:rsidR="004E4E40" w:rsidRPr="00D55B63" w:rsidRDefault="004E4E40" w:rsidP="009033E0">
      <w:pPr>
        <w:ind w:right="-71"/>
        <w:jc w:val="both"/>
        <w:rPr>
          <w:rFonts w:ascii="TH SarabunIT๙" w:hAnsi="TH SarabunIT๙" w:cs="TH SarabunIT๙"/>
        </w:rPr>
      </w:pPr>
    </w:p>
    <w:p w:rsidR="001630D3" w:rsidRPr="00D55B63" w:rsidRDefault="001630D3" w:rsidP="009033E0">
      <w:pPr>
        <w:ind w:right="-71"/>
        <w:jc w:val="both"/>
        <w:rPr>
          <w:rFonts w:ascii="TH SarabunIT๙" w:hAnsi="TH SarabunIT๙" w:cs="TH SarabunIT๙"/>
        </w:rPr>
      </w:pPr>
    </w:p>
    <w:p w:rsidR="004E4E40" w:rsidRPr="00D55B63" w:rsidRDefault="004E4E40" w:rsidP="009033E0">
      <w:pPr>
        <w:ind w:right="-71"/>
        <w:jc w:val="both"/>
        <w:rPr>
          <w:rFonts w:ascii="TH SarabunIT๙" w:hAnsi="TH SarabunIT๙" w:cs="TH SarabunIT๙"/>
        </w:rPr>
      </w:pPr>
    </w:p>
    <w:p w:rsidR="004E4E40" w:rsidRPr="00D55B63" w:rsidRDefault="004E4E40" w:rsidP="009033E0">
      <w:pPr>
        <w:ind w:right="-71"/>
        <w:jc w:val="both"/>
        <w:rPr>
          <w:rFonts w:ascii="TH SarabunIT๙" w:hAnsi="TH SarabunIT๙" w:cs="TH SarabunIT๙"/>
        </w:rPr>
      </w:pPr>
    </w:p>
    <w:p w:rsidR="00260D86" w:rsidRPr="00D55B63" w:rsidRDefault="00260D86" w:rsidP="00260D86">
      <w:pPr>
        <w:ind w:right="-71"/>
        <w:jc w:val="both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>กรมควบคุมโรค</w:t>
      </w:r>
    </w:p>
    <w:p w:rsidR="00260D86" w:rsidRPr="00D55B63" w:rsidRDefault="00260D86" w:rsidP="00260D86">
      <w:pPr>
        <w:spacing w:line="204" w:lineRule="auto"/>
        <w:ind w:right="-72"/>
        <w:jc w:val="both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>สำนักโรคติดต่อทั่วไป</w:t>
      </w:r>
    </w:p>
    <w:p w:rsidR="009033E0" w:rsidRPr="00D55B63" w:rsidRDefault="009033E0" w:rsidP="009033E0">
      <w:pPr>
        <w:spacing w:line="204" w:lineRule="auto"/>
        <w:ind w:right="-72"/>
        <w:jc w:val="both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>โทร</w:t>
      </w:r>
      <w:r w:rsidRPr="00D55B63">
        <w:rPr>
          <w:rFonts w:ascii="TH SarabunIT๙" w:hAnsi="TH SarabunIT๙" w:cs="TH SarabunIT๙"/>
        </w:rPr>
        <w:t xml:space="preserve">.  </w:t>
      </w:r>
      <w:r w:rsidRPr="00D55B63">
        <w:rPr>
          <w:rFonts w:ascii="TH SarabunIT๙" w:hAnsi="TH SarabunIT๙" w:cs="TH SarabunIT๙"/>
          <w:cs/>
        </w:rPr>
        <w:t xml:space="preserve">๐ ๒๕๙๐ ๓๑๙๖ </w:t>
      </w:r>
      <w:r w:rsidRPr="00D55B63">
        <w:rPr>
          <w:rFonts w:ascii="TH SarabunIT๙" w:hAnsi="TH SarabunIT๙" w:cs="TH SarabunIT๙"/>
        </w:rPr>
        <w:t>-</w:t>
      </w:r>
      <w:r w:rsidRPr="00D55B63">
        <w:rPr>
          <w:rFonts w:ascii="TH SarabunIT๙" w:hAnsi="TH SarabunIT๙" w:cs="TH SarabunIT๙"/>
          <w:cs/>
        </w:rPr>
        <w:t xml:space="preserve"> ๙</w:t>
      </w:r>
    </w:p>
    <w:p w:rsidR="009033E0" w:rsidRPr="00D55B63" w:rsidRDefault="009033E0" w:rsidP="009033E0">
      <w:pPr>
        <w:spacing w:line="204" w:lineRule="auto"/>
        <w:ind w:right="-72"/>
        <w:jc w:val="both"/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 xml:space="preserve">โทรสาร ๐ ๒๕๙๐ ๓๑๙๖ </w:t>
      </w:r>
      <w:r w:rsidR="00EA4058" w:rsidRPr="00D55B63">
        <w:rPr>
          <w:rFonts w:ascii="TH SarabunIT๙" w:hAnsi="TH SarabunIT๙" w:cs="TH SarabunIT๙"/>
          <w:cs/>
        </w:rPr>
        <w:t>-</w:t>
      </w:r>
      <w:r w:rsidRPr="00D55B63">
        <w:rPr>
          <w:rFonts w:ascii="TH SarabunIT๙" w:hAnsi="TH SarabunIT๙" w:cs="TH SarabunIT๙"/>
          <w:cs/>
        </w:rPr>
        <w:t xml:space="preserve"> ๙, ๐ ๒๙๖๕ ๙๑๕๒</w:t>
      </w:r>
      <w:r w:rsidRPr="00D55B63">
        <w:rPr>
          <w:rFonts w:ascii="TH SarabunIT๙" w:hAnsi="TH SarabunIT๙" w:cs="TH SarabunIT๙"/>
        </w:rPr>
        <w:t xml:space="preserve">  </w:t>
      </w:r>
    </w:p>
    <w:p w:rsidR="004E4E40" w:rsidRPr="00D55B63" w:rsidRDefault="004E4E40" w:rsidP="00EA4058">
      <w:pPr>
        <w:rPr>
          <w:rFonts w:ascii="TH SarabunIT๙" w:hAnsi="TH SarabunIT๙" w:cs="TH SarabunIT๙"/>
        </w:rPr>
      </w:pPr>
    </w:p>
    <w:p w:rsidR="00EA4058" w:rsidRPr="00D55B63" w:rsidRDefault="00260D86" w:rsidP="00EA4058">
      <w:pPr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>สำเนาเรียน</w:t>
      </w:r>
      <w:r w:rsidR="00EA4058" w:rsidRPr="00D55B63">
        <w:rPr>
          <w:rFonts w:ascii="TH SarabunIT๙" w:hAnsi="TH SarabunIT๙" w:cs="TH SarabunIT๙"/>
          <w:cs/>
        </w:rPr>
        <w:tab/>
      </w:r>
      <w:r w:rsidR="00EA4058" w:rsidRPr="00D55B63">
        <w:rPr>
          <w:rFonts w:ascii="TH SarabunIT๙" w:hAnsi="TH SarabunIT๙" w:cs="TH SarabunIT๙"/>
        </w:rPr>
        <w:t xml:space="preserve">1. </w:t>
      </w:r>
      <w:r w:rsidR="00E75611" w:rsidRPr="00D55B63">
        <w:rPr>
          <w:rFonts w:ascii="TH SarabunIT๙" w:hAnsi="TH SarabunIT๙" w:cs="TH SarabunIT๙"/>
          <w:cs/>
        </w:rPr>
        <w:t>หัวหน้าผู้ตรวจราชการกระทรวงสาธารณสุข</w:t>
      </w:r>
    </w:p>
    <w:p w:rsidR="004E03FD" w:rsidRPr="00D55B63" w:rsidRDefault="004E03FD" w:rsidP="00EA4058">
      <w:pPr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ab/>
      </w:r>
      <w:r w:rsidRPr="00D55B63">
        <w:rPr>
          <w:rFonts w:ascii="TH SarabunIT๙" w:hAnsi="TH SarabunIT๙" w:cs="TH SarabunIT๙"/>
          <w:cs/>
        </w:rPr>
        <w:tab/>
        <w:t>2. สาธารณสุขนิเทศก์</w:t>
      </w:r>
      <w:r w:rsidR="00AD4668" w:rsidRPr="00D55B63">
        <w:rPr>
          <w:rFonts w:ascii="TH SarabunIT๙" w:hAnsi="TH SarabunIT๙" w:cs="TH SarabunIT๙"/>
          <w:cs/>
        </w:rPr>
        <w:t xml:space="preserve"> เขตบริการสุขภาพที่ 1-12</w:t>
      </w:r>
    </w:p>
    <w:p w:rsidR="001630D3" w:rsidRPr="00D55B63" w:rsidRDefault="001630D3" w:rsidP="001630D3">
      <w:pPr>
        <w:ind w:right="-573"/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</w:rPr>
        <w:tab/>
      </w:r>
      <w:r w:rsidRPr="00D55B63">
        <w:rPr>
          <w:rFonts w:ascii="TH SarabunIT๙" w:hAnsi="TH SarabunIT๙" w:cs="TH SarabunIT๙"/>
        </w:rPr>
        <w:tab/>
      </w:r>
      <w:r w:rsidR="004E03FD" w:rsidRPr="00D55B63">
        <w:rPr>
          <w:rFonts w:ascii="TH SarabunIT๙" w:hAnsi="TH SarabunIT๙" w:cs="TH SarabunIT๙"/>
        </w:rPr>
        <w:t>3</w:t>
      </w:r>
      <w:r w:rsidRPr="00D55B63">
        <w:rPr>
          <w:rFonts w:ascii="TH SarabunIT๙" w:hAnsi="TH SarabunIT๙" w:cs="TH SarabunIT๙"/>
        </w:rPr>
        <w:t xml:space="preserve">. </w:t>
      </w:r>
      <w:r w:rsidRPr="00D55B63">
        <w:rPr>
          <w:rFonts w:ascii="TH SarabunIT๙" w:hAnsi="TH SarabunIT๙" w:cs="TH SarabunIT๙"/>
          <w:cs/>
        </w:rPr>
        <w:t>ผู้ตรวจราชการกระทรวง เครือข่ายบริการที่ 1-12 และเครือข่ายส่วนกลางกรุงเทพมหานคร</w:t>
      </w:r>
    </w:p>
    <w:p w:rsidR="00E75611" w:rsidRPr="00D55B63" w:rsidRDefault="005E1F6C" w:rsidP="00EA40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7" type="#_x0000_t202" style="position:absolute;margin-left:355.5pt;margin-top:5.75pt;width:120pt;height:102pt;z-index:251674624" stroked="f">
            <v:textbox style="mso-next-textbox:#_x0000_s1047">
              <w:txbxContent>
                <w:p w:rsidR="00260D86" w:rsidRPr="00FA25D9" w:rsidRDefault="00260D86" w:rsidP="00260D86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</w:t>
                  </w:r>
                  <w:r w:rsidRPr="00FA25D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</w:t>
                  </w: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FA25D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</w:t>
                  </w: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../ร่าง</w:t>
                  </w:r>
                </w:p>
                <w:p w:rsidR="00260D86" w:rsidRPr="00FA25D9" w:rsidRDefault="00260D86" w:rsidP="00260D86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</w:t>
                  </w:r>
                  <w:r w:rsidRPr="00FA25D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</w:t>
                  </w: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./พิมพ์</w:t>
                  </w:r>
                </w:p>
                <w:p w:rsidR="00260D86" w:rsidRPr="00FA25D9" w:rsidRDefault="00260D86" w:rsidP="00260D86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</w:t>
                  </w:r>
                  <w:r w:rsidRPr="00FA25D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</w:t>
                  </w: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../ทาน</w:t>
                  </w:r>
                </w:p>
                <w:p w:rsidR="00260D86" w:rsidRPr="00FA25D9" w:rsidRDefault="00260D86" w:rsidP="00260D86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Pr="00FA25D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</w:t>
                  </w:r>
                  <w:r w:rsidRPr="00FA25D9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...../ตรวจ</w:t>
                  </w:r>
                </w:p>
                <w:p w:rsidR="00260D86" w:rsidRPr="00FA25D9" w:rsidRDefault="00260D86" w:rsidP="00260D86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5611" w:rsidRPr="00D55B63">
        <w:rPr>
          <w:rFonts w:ascii="TH SarabunIT๙" w:hAnsi="TH SarabunIT๙" w:cs="TH SarabunIT๙"/>
          <w:cs/>
        </w:rPr>
        <w:tab/>
      </w:r>
      <w:r w:rsidR="00E75611" w:rsidRPr="00D55B63">
        <w:rPr>
          <w:rFonts w:ascii="TH SarabunIT๙" w:hAnsi="TH SarabunIT๙" w:cs="TH SarabunIT๙"/>
          <w:cs/>
        </w:rPr>
        <w:tab/>
      </w:r>
      <w:r w:rsidR="004E03FD" w:rsidRPr="00D55B63">
        <w:rPr>
          <w:rFonts w:ascii="TH SarabunIT๙" w:hAnsi="TH SarabunIT๙" w:cs="TH SarabunIT๙"/>
          <w:cs/>
        </w:rPr>
        <w:t>4</w:t>
      </w:r>
      <w:r w:rsidR="00E75611" w:rsidRPr="00D55B63">
        <w:rPr>
          <w:rFonts w:ascii="TH SarabunIT๙" w:hAnsi="TH SarabunIT๙" w:cs="TH SarabunIT๙"/>
          <w:cs/>
        </w:rPr>
        <w:t xml:space="preserve">. </w:t>
      </w:r>
      <w:r w:rsidR="001630D3" w:rsidRPr="00D55B63">
        <w:rPr>
          <w:rFonts w:ascii="TH SarabunIT๙" w:hAnsi="TH SarabunIT๙" w:cs="TH SarabunIT๙"/>
          <w:cs/>
        </w:rPr>
        <w:t>ผู้อำนวยการ</w:t>
      </w:r>
      <w:r w:rsidR="00E75611" w:rsidRPr="00D55B63">
        <w:rPr>
          <w:rFonts w:ascii="TH SarabunIT๙" w:hAnsi="TH SarabunIT๙" w:cs="TH SarabunIT๙"/>
          <w:cs/>
        </w:rPr>
        <w:t>สำนักงานป้องกันควบคุมโรคที่ 1</w:t>
      </w:r>
      <w:r w:rsidR="001630D3" w:rsidRPr="00D55B63">
        <w:rPr>
          <w:rFonts w:ascii="TH SarabunIT๙" w:hAnsi="TH SarabunIT๙" w:cs="TH SarabunIT๙"/>
          <w:cs/>
        </w:rPr>
        <w:t xml:space="preserve"> - </w:t>
      </w:r>
      <w:r w:rsidR="00E75611" w:rsidRPr="00D55B63">
        <w:rPr>
          <w:rFonts w:ascii="TH SarabunIT๙" w:hAnsi="TH SarabunIT๙" w:cs="TH SarabunIT๙"/>
          <w:cs/>
        </w:rPr>
        <w:t xml:space="preserve">12 </w:t>
      </w:r>
    </w:p>
    <w:p w:rsidR="002E4B76" w:rsidRPr="00D55B63" w:rsidRDefault="001630D3" w:rsidP="00EA4058">
      <w:pPr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ab/>
      </w:r>
      <w:r w:rsidRPr="00D55B63">
        <w:rPr>
          <w:rFonts w:ascii="TH SarabunIT๙" w:hAnsi="TH SarabunIT๙" w:cs="TH SarabunIT๙"/>
          <w:cs/>
        </w:rPr>
        <w:tab/>
      </w:r>
      <w:r w:rsidR="004E03FD" w:rsidRPr="00D55B63">
        <w:rPr>
          <w:rFonts w:ascii="TH SarabunIT๙" w:hAnsi="TH SarabunIT๙" w:cs="TH SarabunIT๙"/>
          <w:cs/>
        </w:rPr>
        <w:t>5</w:t>
      </w:r>
      <w:r w:rsidR="002E4B76" w:rsidRPr="00D55B63">
        <w:rPr>
          <w:rFonts w:ascii="TH SarabunIT๙" w:hAnsi="TH SarabunIT๙" w:cs="TH SarabunIT๙"/>
          <w:cs/>
        </w:rPr>
        <w:t xml:space="preserve"> </w:t>
      </w:r>
      <w:r w:rsidR="007E7700" w:rsidRPr="00D55B63">
        <w:rPr>
          <w:rFonts w:ascii="TH SarabunIT๙" w:hAnsi="TH SarabunIT๙" w:cs="TH SarabunIT๙"/>
          <w:cs/>
        </w:rPr>
        <w:t xml:space="preserve"> </w:t>
      </w:r>
      <w:r w:rsidR="004E78FC" w:rsidRPr="00D55B63">
        <w:rPr>
          <w:rFonts w:ascii="TH SarabunIT๙" w:hAnsi="TH SarabunIT๙" w:cs="TH SarabunIT๙"/>
          <w:cs/>
        </w:rPr>
        <w:t>ผู้อำนวยการ</w:t>
      </w:r>
      <w:r w:rsidR="002E4B76" w:rsidRPr="00D55B63">
        <w:rPr>
          <w:rFonts w:ascii="TH SarabunIT๙" w:hAnsi="TH SarabunIT๙" w:cs="TH SarabunIT๙"/>
          <w:cs/>
        </w:rPr>
        <w:t>สำนักระบาดวิทยา</w:t>
      </w:r>
    </w:p>
    <w:p w:rsidR="002E4B76" w:rsidRPr="00D55B63" w:rsidRDefault="001630D3" w:rsidP="00EA4058">
      <w:pPr>
        <w:rPr>
          <w:rFonts w:ascii="TH SarabunIT๙" w:hAnsi="TH SarabunIT๙" w:cs="TH SarabunIT๙"/>
        </w:rPr>
      </w:pPr>
      <w:r w:rsidRPr="00D55B63">
        <w:rPr>
          <w:rFonts w:ascii="TH SarabunIT๙" w:hAnsi="TH SarabunIT๙" w:cs="TH SarabunIT๙"/>
          <w:cs/>
        </w:rPr>
        <w:tab/>
      </w:r>
      <w:r w:rsidRPr="00D55B63">
        <w:rPr>
          <w:rFonts w:ascii="TH SarabunIT๙" w:hAnsi="TH SarabunIT๙" w:cs="TH SarabunIT๙"/>
          <w:cs/>
        </w:rPr>
        <w:tab/>
      </w:r>
      <w:r w:rsidR="004E03FD" w:rsidRPr="00D55B63">
        <w:rPr>
          <w:rFonts w:ascii="TH SarabunIT๙" w:hAnsi="TH SarabunIT๙" w:cs="TH SarabunIT๙"/>
          <w:cs/>
        </w:rPr>
        <w:t>6</w:t>
      </w:r>
      <w:r w:rsidR="002E4B76" w:rsidRPr="00D55B63">
        <w:rPr>
          <w:rFonts w:ascii="TH SarabunIT๙" w:hAnsi="TH SarabunIT๙" w:cs="TH SarabunIT๙"/>
          <w:cs/>
        </w:rPr>
        <w:t xml:space="preserve">. </w:t>
      </w:r>
      <w:r w:rsidR="004E78FC" w:rsidRPr="00D55B63">
        <w:rPr>
          <w:rFonts w:ascii="TH SarabunIT๙" w:hAnsi="TH SarabunIT๙" w:cs="TH SarabunIT๙"/>
          <w:cs/>
        </w:rPr>
        <w:t>เลขาธิการ</w:t>
      </w:r>
      <w:r w:rsidR="002E4B76" w:rsidRPr="00D55B63">
        <w:rPr>
          <w:rFonts w:ascii="TH SarabunIT๙" w:hAnsi="TH SarabunIT๙" w:cs="TH SarabunIT๙"/>
          <w:cs/>
        </w:rPr>
        <w:t>สำนักงานหลักประกันสุขภาพแห่งชาติ</w:t>
      </w:r>
    </w:p>
    <w:p w:rsidR="002E4B76" w:rsidRPr="00D55B63" w:rsidRDefault="001630D3" w:rsidP="00EA4058">
      <w:pPr>
        <w:rPr>
          <w:rFonts w:ascii="TH SarabunIT๙" w:hAnsi="TH SarabunIT๙" w:cs="TH SarabunIT๙"/>
          <w:cs/>
        </w:rPr>
      </w:pPr>
      <w:r w:rsidRPr="00D55B63">
        <w:rPr>
          <w:rFonts w:ascii="TH SarabunIT๙" w:hAnsi="TH SarabunIT๙" w:cs="TH SarabunIT๙"/>
          <w:cs/>
        </w:rPr>
        <w:tab/>
      </w:r>
      <w:r w:rsidRPr="00D55B63">
        <w:rPr>
          <w:rFonts w:ascii="TH SarabunIT๙" w:hAnsi="TH SarabunIT๙" w:cs="TH SarabunIT๙"/>
          <w:cs/>
        </w:rPr>
        <w:tab/>
      </w:r>
      <w:r w:rsidR="004E03FD" w:rsidRPr="00D55B63">
        <w:rPr>
          <w:rFonts w:ascii="TH SarabunIT๙" w:hAnsi="TH SarabunIT๙" w:cs="TH SarabunIT๙"/>
          <w:cs/>
        </w:rPr>
        <w:t>7</w:t>
      </w:r>
      <w:r w:rsidR="002E4B76" w:rsidRPr="00D55B63">
        <w:rPr>
          <w:rFonts w:ascii="TH SarabunIT๙" w:hAnsi="TH SarabunIT๙" w:cs="TH SarabunIT๙"/>
          <w:cs/>
        </w:rPr>
        <w:t xml:space="preserve">. </w:t>
      </w:r>
      <w:r w:rsidR="00862793" w:rsidRPr="00D55B63">
        <w:rPr>
          <w:rFonts w:ascii="TH SarabunIT๙" w:hAnsi="TH SarabunIT๙" w:cs="TH SarabunIT๙"/>
          <w:cs/>
        </w:rPr>
        <w:t>ผู้อำนวยการ</w:t>
      </w:r>
      <w:r w:rsidR="002E4B76" w:rsidRPr="00D55B63">
        <w:rPr>
          <w:rFonts w:ascii="TH SarabunIT๙" w:hAnsi="TH SarabunIT๙" w:cs="TH SarabunIT๙"/>
          <w:cs/>
        </w:rPr>
        <w:t>องค์การเภสัชกรรม</w:t>
      </w:r>
      <w:r w:rsidR="00075C9A">
        <w:rPr>
          <w:rFonts w:ascii="TH SarabunIT๙" w:hAnsi="TH SarabunIT๙" w:cs="TH SarabunIT๙" w:hint="cs"/>
          <w:cs/>
        </w:rPr>
        <w:t xml:space="preserve"> </w:t>
      </w:r>
    </w:p>
    <w:p w:rsidR="002D1E5F" w:rsidRPr="00D55B63" w:rsidRDefault="005E1F6C" w:rsidP="00075C9A">
      <w:pPr>
        <w:tabs>
          <w:tab w:val="left" w:pos="5760"/>
        </w:tabs>
        <w:ind w:right="-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56" type="#_x0000_t202" style="position:absolute;left:0;text-align:left;margin-left:111.35pt;margin-top:-24.85pt;width:180pt;height:54pt;z-index:-251629568" wrapcoords="0 0" filled="f" stroked="f">
            <v:textbox style="mso-next-textbox:#_x0000_s1056">
              <w:txbxContent>
                <w:p w:rsidR="002E4B76" w:rsidRPr="00B32DE3" w:rsidRDefault="002E4B76" w:rsidP="002E4B76">
                  <w:pPr>
                    <w:jc w:val="center"/>
                    <w:rPr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B32DE3">
                    <w:rPr>
                      <w:rFonts w:hint="cs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สำเนาคู่ฉบับ</w:t>
                  </w:r>
                </w:p>
              </w:txbxContent>
            </v:textbox>
            <w10:wrap type="tight"/>
          </v:shape>
        </w:pict>
      </w:r>
    </w:p>
    <w:sectPr w:rsidR="002D1E5F" w:rsidRPr="00D55B63" w:rsidSect="00612E94">
      <w:pgSz w:w="11906" w:h="16838" w:code="9"/>
      <w:pgMar w:top="1037" w:right="1282" w:bottom="806" w:left="1699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FC6"/>
    <w:multiLevelType w:val="hybridMultilevel"/>
    <w:tmpl w:val="FFDEB3E8"/>
    <w:lvl w:ilvl="0" w:tplc="2E920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A1556F"/>
    <w:multiLevelType w:val="hybridMultilevel"/>
    <w:tmpl w:val="FFDEB3E8"/>
    <w:lvl w:ilvl="0" w:tplc="2E920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096CAD"/>
    <w:rsid w:val="000406A8"/>
    <w:rsid w:val="00051842"/>
    <w:rsid w:val="00064C0B"/>
    <w:rsid w:val="00075C9A"/>
    <w:rsid w:val="00096CAD"/>
    <w:rsid w:val="000A3161"/>
    <w:rsid w:val="000E6263"/>
    <w:rsid w:val="000E63CF"/>
    <w:rsid w:val="000F460F"/>
    <w:rsid w:val="001630D3"/>
    <w:rsid w:val="001B7E27"/>
    <w:rsid w:val="001C0E21"/>
    <w:rsid w:val="001F0006"/>
    <w:rsid w:val="001F0ED2"/>
    <w:rsid w:val="001F425D"/>
    <w:rsid w:val="00207C65"/>
    <w:rsid w:val="00245BE6"/>
    <w:rsid w:val="00260D86"/>
    <w:rsid w:val="002910E0"/>
    <w:rsid w:val="002C2B27"/>
    <w:rsid w:val="002D1E5F"/>
    <w:rsid w:val="002E0E70"/>
    <w:rsid w:val="002E4B76"/>
    <w:rsid w:val="002F08AB"/>
    <w:rsid w:val="00321518"/>
    <w:rsid w:val="00342F37"/>
    <w:rsid w:val="003926E6"/>
    <w:rsid w:val="00396906"/>
    <w:rsid w:val="003A6E13"/>
    <w:rsid w:val="003C1985"/>
    <w:rsid w:val="003D5067"/>
    <w:rsid w:val="00411480"/>
    <w:rsid w:val="00451150"/>
    <w:rsid w:val="004947DF"/>
    <w:rsid w:val="004A374E"/>
    <w:rsid w:val="004A4E30"/>
    <w:rsid w:val="004B6CBD"/>
    <w:rsid w:val="004E03FD"/>
    <w:rsid w:val="004E4E40"/>
    <w:rsid w:val="004E750C"/>
    <w:rsid w:val="004E78FC"/>
    <w:rsid w:val="005258EC"/>
    <w:rsid w:val="00536AF7"/>
    <w:rsid w:val="005503F6"/>
    <w:rsid w:val="005673AD"/>
    <w:rsid w:val="00585BCB"/>
    <w:rsid w:val="00597799"/>
    <w:rsid w:val="005A0798"/>
    <w:rsid w:val="005C5787"/>
    <w:rsid w:val="005E1F6C"/>
    <w:rsid w:val="005F3BB1"/>
    <w:rsid w:val="00612E94"/>
    <w:rsid w:val="00625A6C"/>
    <w:rsid w:val="0062797C"/>
    <w:rsid w:val="00657513"/>
    <w:rsid w:val="00683292"/>
    <w:rsid w:val="006856B7"/>
    <w:rsid w:val="00690B3C"/>
    <w:rsid w:val="00697272"/>
    <w:rsid w:val="006F7FE5"/>
    <w:rsid w:val="00711317"/>
    <w:rsid w:val="007227DB"/>
    <w:rsid w:val="0075022A"/>
    <w:rsid w:val="0075176B"/>
    <w:rsid w:val="0077211E"/>
    <w:rsid w:val="00773361"/>
    <w:rsid w:val="007C0F71"/>
    <w:rsid w:val="007E7700"/>
    <w:rsid w:val="007F2614"/>
    <w:rsid w:val="007F5C68"/>
    <w:rsid w:val="008014BD"/>
    <w:rsid w:val="00814AF6"/>
    <w:rsid w:val="00822B02"/>
    <w:rsid w:val="00826040"/>
    <w:rsid w:val="00862793"/>
    <w:rsid w:val="0087211D"/>
    <w:rsid w:val="00880FBF"/>
    <w:rsid w:val="00885074"/>
    <w:rsid w:val="00897DDB"/>
    <w:rsid w:val="008A71FB"/>
    <w:rsid w:val="009033E0"/>
    <w:rsid w:val="00921FE8"/>
    <w:rsid w:val="00930E8E"/>
    <w:rsid w:val="00931412"/>
    <w:rsid w:val="00944FCD"/>
    <w:rsid w:val="00960BBA"/>
    <w:rsid w:val="009836FD"/>
    <w:rsid w:val="00995BB1"/>
    <w:rsid w:val="009A3768"/>
    <w:rsid w:val="009B7325"/>
    <w:rsid w:val="009C1EDB"/>
    <w:rsid w:val="009E027F"/>
    <w:rsid w:val="009E4205"/>
    <w:rsid w:val="009F403E"/>
    <w:rsid w:val="00A23AF2"/>
    <w:rsid w:val="00A60D5E"/>
    <w:rsid w:val="00A75C46"/>
    <w:rsid w:val="00AA285A"/>
    <w:rsid w:val="00AA350A"/>
    <w:rsid w:val="00AC47B2"/>
    <w:rsid w:val="00AD4668"/>
    <w:rsid w:val="00AD5A30"/>
    <w:rsid w:val="00B00C15"/>
    <w:rsid w:val="00B07AA6"/>
    <w:rsid w:val="00B1215D"/>
    <w:rsid w:val="00B15F78"/>
    <w:rsid w:val="00B20673"/>
    <w:rsid w:val="00B244A3"/>
    <w:rsid w:val="00B32DE3"/>
    <w:rsid w:val="00B51158"/>
    <w:rsid w:val="00B84A29"/>
    <w:rsid w:val="00BA3A8E"/>
    <w:rsid w:val="00BC3F10"/>
    <w:rsid w:val="00C01C77"/>
    <w:rsid w:val="00C2305F"/>
    <w:rsid w:val="00C67E46"/>
    <w:rsid w:val="00CB551F"/>
    <w:rsid w:val="00CC7010"/>
    <w:rsid w:val="00CD0457"/>
    <w:rsid w:val="00CF152F"/>
    <w:rsid w:val="00D2742C"/>
    <w:rsid w:val="00D274C8"/>
    <w:rsid w:val="00D55B63"/>
    <w:rsid w:val="00D77F5C"/>
    <w:rsid w:val="00E1304F"/>
    <w:rsid w:val="00E22D62"/>
    <w:rsid w:val="00E2526A"/>
    <w:rsid w:val="00E40973"/>
    <w:rsid w:val="00E47DD5"/>
    <w:rsid w:val="00E5527E"/>
    <w:rsid w:val="00E71132"/>
    <w:rsid w:val="00E75611"/>
    <w:rsid w:val="00E83342"/>
    <w:rsid w:val="00E95A1E"/>
    <w:rsid w:val="00EA4058"/>
    <w:rsid w:val="00EB21CA"/>
    <w:rsid w:val="00EC3AEE"/>
    <w:rsid w:val="00EF0CB8"/>
    <w:rsid w:val="00F034BF"/>
    <w:rsid w:val="00F27237"/>
    <w:rsid w:val="00F4693A"/>
    <w:rsid w:val="00F50B3A"/>
    <w:rsid w:val="00F54F43"/>
    <w:rsid w:val="00F70BC5"/>
    <w:rsid w:val="00F80058"/>
    <w:rsid w:val="00F810B7"/>
    <w:rsid w:val="00F95867"/>
    <w:rsid w:val="00FA25D9"/>
    <w:rsid w:val="00FA4E93"/>
    <w:rsid w:val="00F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71"/>
    <w:rPr>
      <w:rFonts w:ascii="DilleniaUPC" w:hAnsi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270"/>
      <w:outlineLvl w:val="0"/>
    </w:pPr>
    <w:rPr>
      <w:b/>
      <w:bCs/>
      <w:shd w:val="pct12" w:color="auto" w:fill="auto"/>
    </w:rPr>
  </w:style>
  <w:style w:type="paragraph" w:styleId="Heading2">
    <w:name w:val="heading 2"/>
    <w:basedOn w:val="Normal"/>
    <w:next w:val="Normal"/>
    <w:link w:val="Heading2Char"/>
    <w:qFormat/>
    <w:rsid w:val="007C0F71"/>
    <w:pPr>
      <w:keepNext/>
      <w:tabs>
        <w:tab w:val="left" w:pos="720"/>
        <w:tab w:val="left" w:pos="3240"/>
        <w:tab w:val="left" w:pos="5040"/>
      </w:tabs>
      <w:ind w:right="-720"/>
      <w:outlineLvl w:val="1"/>
    </w:pPr>
    <w:rPr>
      <w:b/>
      <w:bCs/>
      <w:u w:val="thick"/>
    </w:rPr>
  </w:style>
  <w:style w:type="paragraph" w:styleId="Heading3">
    <w:name w:val="heading 3"/>
    <w:basedOn w:val="Normal"/>
    <w:next w:val="Normal"/>
    <w:link w:val="Heading3Char"/>
    <w:qFormat/>
    <w:rsid w:val="007C0F71"/>
    <w:pPr>
      <w:keepNext/>
      <w:tabs>
        <w:tab w:val="left" w:pos="720"/>
        <w:tab w:val="left" w:pos="1800"/>
        <w:tab w:val="left" w:pos="3600"/>
        <w:tab w:val="left" w:pos="50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C0F71"/>
    <w:pPr>
      <w:keepNext/>
      <w:tabs>
        <w:tab w:val="left" w:pos="990"/>
        <w:tab w:val="left" w:pos="4950"/>
        <w:tab w:val="left" w:pos="7020"/>
        <w:tab w:val="left" w:pos="8550"/>
      </w:tabs>
      <w:ind w:left="360" w:right="-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C0F71"/>
    <w:pPr>
      <w:keepNext/>
      <w:tabs>
        <w:tab w:val="left" w:pos="720"/>
        <w:tab w:val="left" w:pos="1800"/>
        <w:tab w:val="left" w:pos="3240"/>
        <w:tab w:val="left" w:pos="5040"/>
      </w:tabs>
      <w:ind w:righ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C0F71"/>
    <w:pPr>
      <w:keepNext/>
      <w:tabs>
        <w:tab w:val="left" w:pos="3240"/>
        <w:tab w:val="left" w:pos="5040"/>
      </w:tabs>
      <w:ind w:left="3510" w:hanging="351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C0F71"/>
    <w:pPr>
      <w:keepNext/>
      <w:tabs>
        <w:tab w:val="left" w:pos="1800"/>
        <w:tab w:val="left" w:pos="3240"/>
        <w:tab w:val="left" w:pos="4320"/>
      </w:tabs>
      <w:ind w:left="3510" w:right="-270" w:hanging="351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C0F71"/>
    <w:pPr>
      <w:keepNext/>
      <w:tabs>
        <w:tab w:val="left" w:pos="0"/>
        <w:tab w:val="left" w:pos="2880"/>
        <w:tab w:val="left" w:pos="4320"/>
      </w:tabs>
      <w:ind w:right="-63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C0F71"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0F71"/>
    <w:rPr>
      <w:rFonts w:ascii="DilleniaUPC" w:hAnsi="DilleniaUPC"/>
      <w:b/>
      <w:bCs/>
      <w:sz w:val="32"/>
      <w:szCs w:val="32"/>
      <w:u w:val="thick"/>
    </w:rPr>
  </w:style>
  <w:style w:type="character" w:customStyle="1" w:styleId="Heading3Char">
    <w:name w:val="Heading 3 Char"/>
    <w:basedOn w:val="DefaultParagraphFont"/>
    <w:link w:val="Heading3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C0F71"/>
    <w:rPr>
      <w:rFonts w:ascii="DilleniaUPC" w:hAnsi="DilleniaUPC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C0F71"/>
    <w:rPr>
      <w:rFonts w:ascii="DilleniaUPC" w:hAnsi="DilleniaUP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C0F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3C19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7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8627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9F5D-A0E9-4145-8AC6-8BE6E5B8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</cp:lastModifiedBy>
  <cp:revision>8</cp:revision>
  <cp:lastPrinted>2014-07-01T02:13:00Z</cp:lastPrinted>
  <dcterms:created xsi:type="dcterms:W3CDTF">2014-07-25T04:41:00Z</dcterms:created>
  <dcterms:modified xsi:type="dcterms:W3CDTF">2014-08-26T09:58:00Z</dcterms:modified>
</cp:coreProperties>
</file>